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977" w:rsidRDefault="00DB7022" w:rsidP="003D33BD">
      <w:pPr>
        <w:rPr>
          <w:lang w:val="sr-Cyrl-RS"/>
        </w:rPr>
      </w:pPr>
      <w:r w:rsidRPr="00DB7022">
        <w:rPr>
          <w:b/>
          <w:lang w:val="sr-Cyrl-RS"/>
        </w:rPr>
        <w:t>Табела 9.8.</w:t>
      </w:r>
      <w:r w:rsidRPr="00DB7022">
        <w:rPr>
          <w:lang w:val="sr-Cyrl-RS"/>
        </w:rPr>
        <w:t xml:space="preserve"> </w:t>
      </w:r>
      <w:bookmarkStart w:id="0" w:name="Компетентност"/>
      <w:r w:rsidRPr="00DB7022">
        <w:rPr>
          <w:lang w:val="sr-Cyrl-RS"/>
        </w:rPr>
        <w:t>Компетентност</w:t>
      </w:r>
      <w:bookmarkEnd w:id="0"/>
      <w:r w:rsidRPr="00DB7022">
        <w:rPr>
          <w:lang w:val="sr-Cyrl-RS"/>
        </w:rPr>
        <w:t xml:space="preserve"> ментора</w:t>
      </w:r>
    </w:p>
    <w:p w:rsidR="00DB7022" w:rsidRPr="00A473B2" w:rsidRDefault="00DB7022" w:rsidP="003D33BD">
      <w:pPr>
        <w:rPr>
          <w:lang w:val="sr-Cyrl-RS"/>
        </w:rPr>
      </w:pPr>
    </w:p>
    <w:p w:rsidR="004B0977" w:rsidRDefault="00805E54" w:rsidP="004B0977">
      <w:pPr>
        <w:numPr>
          <w:ilvl w:val="0"/>
          <w:numId w:val="4"/>
        </w:numPr>
      </w:pPr>
      <w:hyperlink w:anchor="Петојевић" w:history="1">
        <w:proofErr w:type="spellStart"/>
        <w:r w:rsidR="004B0977" w:rsidRPr="009625A2">
          <w:rPr>
            <w:rStyle w:val="Hyperlink"/>
          </w:rPr>
          <w:t>Петојевић</w:t>
        </w:r>
        <w:proofErr w:type="spellEnd"/>
        <w:r w:rsidR="004B0977" w:rsidRPr="009625A2">
          <w:rPr>
            <w:rStyle w:val="Hyperlink"/>
          </w:rPr>
          <w:t xml:space="preserve"> В. </w:t>
        </w:r>
        <w:proofErr w:type="spellStart"/>
        <w:r w:rsidR="004B0977" w:rsidRPr="009625A2">
          <w:rPr>
            <w:rStyle w:val="Hyperlink"/>
          </w:rPr>
          <w:t>Александар</w:t>
        </w:r>
        <w:proofErr w:type="spellEnd"/>
      </w:hyperlink>
    </w:p>
    <w:p w:rsidR="004B0977" w:rsidRDefault="00805E54" w:rsidP="004B0977">
      <w:pPr>
        <w:numPr>
          <w:ilvl w:val="0"/>
          <w:numId w:val="4"/>
        </w:numPr>
      </w:pPr>
      <w:hyperlink w:anchor="Опарница" w:history="1">
        <w:proofErr w:type="spellStart"/>
        <w:r w:rsidR="004B0977" w:rsidRPr="009625A2">
          <w:rPr>
            <w:rStyle w:val="Hyperlink"/>
          </w:rPr>
          <w:t>Опарница</w:t>
        </w:r>
        <w:proofErr w:type="spellEnd"/>
        <w:r w:rsidR="004B0977" w:rsidRPr="009625A2">
          <w:rPr>
            <w:rStyle w:val="Hyperlink"/>
          </w:rPr>
          <w:t xml:space="preserve"> М. </w:t>
        </w:r>
        <w:proofErr w:type="spellStart"/>
        <w:r w:rsidR="004B0977" w:rsidRPr="009625A2">
          <w:rPr>
            <w:rStyle w:val="Hyperlink"/>
          </w:rPr>
          <w:t>Љубица</w:t>
        </w:r>
        <w:proofErr w:type="spellEnd"/>
      </w:hyperlink>
    </w:p>
    <w:p w:rsidR="004B0977" w:rsidRDefault="00805E54" w:rsidP="004B0977">
      <w:pPr>
        <w:numPr>
          <w:ilvl w:val="0"/>
          <w:numId w:val="4"/>
        </w:numPr>
      </w:pPr>
      <w:hyperlink w:anchor="Ранитовић" w:history="1">
        <w:proofErr w:type="spellStart"/>
        <w:r w:rsidR="004B0977" w:rsidRPr="009625A2">
          <w:rPr>
            <w:rStyle w:val="Hyperlink"/>
          </w:rPr>
          <w:t>Горјанац</w:t>
        </w:r>
        <w:proofErr w:type="spellEnd"/>
        <w:r w:rsidR="004B0977" w:rsidRPr="009625A2">
          <w:rPr>
            <w:rStyle w:val="Hyperlink"/>
          </w:rPr>
          <w:t xml:space="preserve"> </w:t>
        </w:r>
        <w:proofErr w:type="spellStart"/>
        <w:r w:rsidR="004B0977" w:rsidRPr="009625A2">
          <w:rPr>
            <w:rStyle w:val="Hyperlink"/>
          </w:rPr>
          <w:t>Ранитовић</w:t>
        </w:r>
        <w:proofErr w:type="spellEnd"/>
        <w:r w:rsidR="004B0977" w:rsidRPr="009625A2">
          <w:rPr>
            <w:rStyle w:val="Hyperlink"/>
          </w:rPr>
          <w:t xml:space="preserve"> М. </w:t>
        </w:r>
        <w:proofErr w:type="spellStart"/>
        <w:r w:rsidR="004B0977" w:rsidRPr="009625A2">
          <w:rPr>
            <w:rStyle w:val="Hyperlink"/>
          </w:rPr>
          <w:t>Маријана</w:t>
        </w:r>
        <w:proofErr w:type="spellEnd"/>
      </w:hyperlink>
    </w:p>
    <w:p w:rsidR="004B0977" w:rsidRDefault="00805E54" w:rsidP="004B0977">
      <w:pPr>
        <w:numPr>
          <w:ilvl w:val="0"/>
          <w:numId w:val="4"/>
        </w:numPr>
      </w:pPr>
      <w:hyperlink w:anchor="Лазић" w:history="1">
        <w:proofErr w:type="spellStart"/>
        <w:r w:rsidR="004B0977" w:rsidRPr="009625A2">
          <w:rPr>
            <w:rStyle w:val="Hyperlink"/>
          </w:rPr>
          <w:t>Лазић</w:t>
        </w:r>
        <w:proofErr w:type="spellEnd"/>
        <w:r w:rsidR="004B0977" w:rsidRPr="009625A2">
          <w:rPr>
            <w:rStyle w:val="Hyperlink"/>
          </w:rPr>
          <w:t xml:space="preserve"> Д. </w:t>
        </w:r>
        <w:proofErr w:type="spellStart"/>
        <w:r w:rsidR="004B0977" w:rsidRPr="009625A2">
          <w:rPr>
            <w:rStyle w:val="Hyperlink"/>
          </w:rPr>
          <w:t>Бојан</w:t>
        </w:r>
        <w:proofErr w:type="spellEnd"/>
      </w:hyperlink>
    </w:p>
    <w:p w:rsidR="004B0977" w:rsidRDefault="00805E54" w:rsidP="004B0977">
      <w:pPr>
        <w:numPr>
          <w:ilvl w:val="0"/>
          <w:numId w:val="4"/>
        </w:numPr>
      </w:pPr>
      <w:hyperlink w:anchor="Ламбић" w:history="1">
        <w:proofErr w:type="spellStart"/>
        <w:r w:rsidR="004B0977" w:rsidRPr="009625A2">
          <w:rPr>
            <w:rStyle w:val="Hyperlink"/>
          </w:rPr>
          <w:t>Ламбић</w:t>
        </w:r>
        <w:proofErr w:type="spellEnd"/>
        <w:r w:rsidR="004B0977" w:rsidRPr="009625A2">
          <w:rPr>
            <w:rStyle w:val="Hyperlink"/>
          </w:rPr>
          <w:t xml:space="preserve"> М. </w:t>
        </w:r>
        <w:proofErr w:type="spellStart"/>
        <w:r w:rsidR="004B0977" w:rsidRPr="009625A2">
          <w:rPr>
            <w:rStyle w:val="Hyperlink"/>
          </w:rPr>
          <w:t>Драган</w:t>
        </w:r>
        <w:proofErr w:type="spellEnd"/>
      </w:hyperlink>
    </w:p>
    <w:p w:rsidR="004B0977" w:rsidRDefault="00805E54" w:rsidP="004B0977">
      <w:pPr>
        <w:numPr>
          <w:ilvl w:val="0"/>
          <w:numId w:val="4"/>
        </w:numPr>
      </w:pPr>
      <w:hyperlink w:anchor="Цвјетићанин" w:history="1">
        <w:proofErr w:type="spellStart"/>
        <w:r w:rsidR="004B0977" w:rsidRPr="009625A2">
          <w:rPr>
            <w:rStyle w:val="Hyperlink"/>
          </w:rPr>
          <w:t>Цвјетићанин</w:t>
        </w:r>
        <w:proofErr w:type="spellEnd"/>
        <w:r w:rsidR="004B0977" w:rsidRPr="009625A2">
          <w:rPr>
            <w:rStyle w:val="Hyperlink"/>
          </w:rPr>
          <w:t xml:space="preserve"> М. </w:t>
        </w:r>
        <w:proofErr w:type="spellStart"/>
        <w:r w:rsidR="004B0977" w:rsidRPr="009625A2">
          <w:rPr>
            <w:rStyle w:val="Hyperlink"/>
          </w:rPr>
          <w:t>Станко</w:t>
        </w:r>
        <w:proofErr w:type="spellEnd"/>
      </w:hyperlink>
    </w:p>
    <w:p w:rsidR="004B0977" w:rsidRDefault="00805E54" w:rsidP="004B0977">
      <w:pPr>
        <w:numPr>
          <w:ilvl w:val="0"/>
          <w:numId w:val="4"/>
        </w:numPr>
      </w:pPr>
      <w:hyperlink w:anchor="Козодеровић" w:history="1">
        <w:proofErr w:type="spellStart"/>
        <w:r w:rsidR="004B0977" w:rsidRPr="009625A2">
          <w:rPr>
            <w:rStyle w:val="Hyperlink"/>
          </w:rPr>
          <w:t>Козодеровић</w:t>
        </w:r>
        <w:proofErr w:type="spellEnd"/>
        <w:r w:rsidR="004B0977" w:rsidRPr="009625A2">
          <w:rPr>
            <w:rStyle w:val="Hyperlink"/>
          </w:rPr>
          <w:t xml:space="preserve"> В. </w:t>
        </w:r>
        <w:proofErr w:type="spellStart"/>
        <w:r w:rsidR="004B0977" w:rsidRPr="009625A2">
          <w:rPr>
            <w:rStyle w:val="Hyperlink"/>
          </w:rPr>
          <w:t>Гордана</w:t>
        </w:r>
        <w:proofErr w:type="spellEnd"/>
      </w:hyperlink>
    </w:p>
    <w:p w:rsidR="004B0977" w:rsidRDefault="00805E54" w:rsidP="004B0977">
      <w:pPr>
        <w:numPr>
          <w:ilvl w:val="0"/>
          <w:numId w:val="4"/>
        </w:numPr>
      </w:pPr>
      <w:hyperlink w:anchor="Граовац" w:history="1">
        <w:proofErr w:type="spellStart"/>
        <w:r w:rsidR="004B0977" w:rsidRPr="009625A2">
          <w:rPr>
            <w:rStyle w:val="Hyperlink"/>
          </w:rPr>
          <w:t>Петровић</w:t>
        </w:r>
        <w:proofErr w:type="spellEnd"/>
        <w:r w:rsidR="004B0977" w:rsidRPr="009625A2">
          <w:rPr>
            <w:rStyle w:val="Hyperlink"/>
          </w:rPr>
          <w:t xml:space="preserve"> Р. </w:t>
        </w:r>
        <w:proofErr w:type="spellStart"/>
        <w:r w:rsidR="004B0977" w:rsidRPr="009625A2">
          <w:rPr>
            <w:rStyle w:val="Hyperlink"/>
          </w:rPr>
          <w:t>Данијела</w:t>
        </w:r>
        <w:proofErr w:type="spellEnd"/>
      </w:hyperlink>
    </w:p>
    <w:p w:rsidR="00BC20BA" w:rsidRPr="002A193B" w:rsidRDefault="00805E54" w:rsidP="004B0977">
      <w:pPr>
        <w:numPr>
          <w:ilvl w:val="0"/>
          <w:numId w:val="4"/>
        </w:numPr>
        <w:rPr>
          <w:color w:val="000000" w:themeColor="text1"/>
        </w:rPr>
      </w:pPr>
      <w:hyperlink w:anchor="ДраганЦвејић" w:history="1">
        <w:r w:rsidR="002A193B" w:rsidRPr="002A193B">
          <w:rPr>
            <w:rStyle w:val="Hyperlink"/>
            <w:lang w:val="sr-Cyrl-RS"/>
          </w:rPr>
          <w:t>Драган П. Цвејић</w:t>
        </w:r>
      </w:hyperlink>
    </w:p>
    <w:p w:rsidR="00F33F2E" w:rsidRDefault="00F33F2E" w:rsidP="00E36EE2">
      <w:pPr>
        <w:rPr>
          <w:sz w:val="20"/>
          <w:szCs w:val="20"/>
          <w:lang w:val="sr-Cyrl-RS"/>
        </w:rPr>
      </w:pPr>
    </w:p>
    <w:p w:rsidR="004B0977" w:rsidRPr="004B0977" w:rsidRDefault="004B0977" w:rsidP="00E36EE2">
      <w:pPr>
        <w:rPr>
          <w:sz w:val="20"/>
          <w:szCs w:val="20"/>
          <w:lang w:val="sr-Cyrl-RS"/>
        </w:rPr>
      </w:pPr>
    </w:p>
    <w:p w:rsidR="004B0977" w:rsidRPr="004B0977" w:rsidRDefault="004B0977" w:rsidP="00E36EE2">
      <w:pPr>
        <w:rPr>
          <w:sz w:val="20"/>
          <w:szCs w:val="20"/>
          <w:lang w:val="sr-Cyrl-RS"/>
        </w:rPr>
      </w:pPr>
    </w:p>
    <w:p w:rsidR="004B0977" w:rsidRPr="004B0977" w:rsidRDefault="004B0977" w:rsidP="00E36EE2">
      <w:pPr>
        <w:rPr>
          <w:sz w:val="20"/>
          <w:szCs w:val="20"/>
          <w:lang w:val="sr-Cyrl-RS"/>
        </w:rPr>
      </w:pPr>
    </w:p>
    <w:p w:rsidR="004B0977" w:rsidRPr="004B0977" w:rsidRDefault="004B0977" w:rsidP="00E36EE2">
      <w:pPr>
        <w:rPr>
          <w:sz w:val="20"/>
          <w:szCs w:val="20"/>
          <w:lang w:val="sr-Cyrl-RS"/>
        </w:rPr>
      </w:pPr>
    </w:p>
    <w:p w:rsidR="004B0977" w:rsidRPr="004B0977" w:rsidRDefault="004B0977" w:rsidP="00E36EE2">
      <w:pPr>
        <w:rPr>
          <w:sz w:val="20"/>
          <w:szCs w:val="20"/>
          <w:lang w:val="sr-Cyrl-RS"/>
        </w:rPr>
      </w:pPr>
    </w:p>
    <w:p w:rsidR="004B0977" w:rsidRPr="004B0977" w:rsidRDefault="004B0977" w:rsidP="00E36EE2">
      <w:pPr>
        <w:rPr>
          <w:sz w:val="20"/>
          <w:szCs w:val="20"/>
          <w:lang w:val="sr-Cyrl-RS"/>
        </w:rPr>
      </w:pPr>
    </w:p>
    <w:p w:rsidR="004B0977" w:rsidRPr="004B0977" w:rsidRDefault="004B0977" w:rsidP="00E36EE2">
      <w:pPr>
        <w:rPr>
          <w:sz w:val="20"/>
          <w:szCs w:val="20"/>
          <w:lang w:val="sr-Cyrl-RS"/>
        </w:rPr>
      </w:pPr>
    </w:p>
    <w:p w:rsidR="004B0977" w:rsidRPr="004B0977" w:rsidRDefault="004B0977" w:rsidP="00E36EE2">
      <w:pPr>
        <w:rPr>
          <w:sz w:val="20"/>
          <w:szCs w:val="20"/>
          <w:lang w:val="sr-Cyrl-RS"/>
        </w:rPr>
      </w:pPr>
    </w:p>
    <w:p w:rsidR="004B0977" w:rsidRPr="004B0977" w:rsidRDefault="004B0977" w:rsidP="00E36EE2">
      <w:pPr>
        <w:rPr>
          <w:sz w:val="20"/>
          <w:szCs w:val="20"/>
          <w:lang w:val="sr-Cyrl-RS"/>
        </w:rPr>
      </w:pPr>
    </w:p>
    <w:p w:rsidR="004B0977" w:rsidRPr="004B0977" w:rsidRDefault="004B0977" w:rsidP="00E36EE2">
      <w:pPr>
        <w:rPr>
          <w:sz w:val="20"/>
          <w:szCs w:val="20"/>
          <w:lang w:val="sr-Cyrl-RS"/>
        </w:rPr>
      </w:pPr>
    </w:p>
    <w:p w:rsidR="004B0977" w:rsidRPr="004B0977" w:rsidRDefault="004B0977" w:rsidP="00E36EE2">
      <w:pPr>
        <w:rPr>
          <w:sz w:val="20"/>
          <w:szCs w:val="20"/>
          <w:lang w:val="sr-Cyrl-RS"/>
        </w:rPr>
      </w:pPr>
    </w:p>
    <w:p w:rsidR="004B0977" w:rsidRPr="004B0977" w:rsidRDefault="004B0977" w:rsidP="00E36EE2">
      <w:pPr>
        <w:rPr>
          <w:sz w:val="20"/>
          <w:szCs w:val="20"/>
          <w:lang w:val="sr-Cyrl-RS"/>
        </w:rPr>
      </w:pPr>
    </w:p>
    <w:p w:rsidR="004B0977" w:rsidRPr="004B0977" w:rsidRDefault="004B0977" w:rsidP="00E36EE2">
      <w:pPr>
        <w:rPr>
          <w:sz w:val="20"/>
          <w:szCs w:val="20"/>
          <w:lang w:val="sr-Cyrl-RS"/>
        </w:rPr>
      </w:pPr>
    </w:p>
    <w:p w:rsidR="004B0977" w:rsidRPr="004B0977" w:rsidRDefault="004B0977" w:rsidP="00E36EE2">
      <w:pPr>
        <w:rPr>
          <w:sz w:val="20"/>
          <w:szCs w:val="20"/>
          <w:lang w:val="sr-Cyrl-RS"/>
        </w:rPr>
      </w:pPr>
    </w:p>
    <w:p w:rsidR="004B0977" w:rsidRPr="004B0977" w:rsidRDefault="004B0977" w:rsidP="00E36EE2">
      <w:pPr>
        <w:rPr>
          <w:sz w:val="20"/>
          <w:szCs w:val="20"/>
          <w:lang w:val="sr-Cyrl-RS"/>
        </w:rPr>
      </w:pPr>
    </w:p>
    <w:p w:rsidR="004B0977" w:rsidRPr="004B0977" w:rsidRDefault="004B0977" w:rsidP="00E36EE2">
      <w:pPr>
        <w:rPr>
          <w:sz w:val="20"/>
          <w:szCs w:val="20"/>
          <w:lang w:val="sr-Cyrl-RS"/>
        </w:rPr>
      </w:pPr>
    </w:p>
    <w:p w:rsidR="004B0977" w:rsidRPr="004B0977" w:rsidRDefault="004B0977" w:rsidP="00E36EE2">
      <w:pPr>
        <w:rPr>
          <w:sz w:val="20"/>
          <w:szCs w:val="20"/>
          <w:lang w:val="sr-Cyrl-RS"/>
        </w:rPr>
      </w:pPr>
    </w:p>
    <w:p w:rsidR="004B0977" w:rsidRPr="004B0977" w:rsidRDefault="004B0977" w:rsidP="00E36EE2">
      <w:pPr>
        <w:rPr>
          <w:sz w:val="20"/>
          <w:szCs w:val="20"/>
          <w:lang w:val="sr-Cyrl-RS"/>
        </w:rPr>
      </w:pPr>
    </w:p>
    <w:p w:rsidR="004B0977" w:rsidRPr="004B0977" w:rsidRDefault="004B0977" w:rsidP="00E36EE2">
      <w:pPr>
        <w:rPr>
          <w:sz w:val="20"/>
          <w:szCs w:val="20"/>
          <w:lang w:val="sr-Cyrl-RS"/>
        </w:rPr>
      </w:pPr>
    </w:p>
    <w:p w:rsidR="004B0977" w:rsidRPr="004B0977" w:rsidRDefault="004B0977" w:rsidP="00E36EE2">
      <w:pPr>
        <w:rPr>
          <w:sz w:val="20"/>
          <w:szCs w:val="20"/>
          <w:lang w:val="sr-Cyrl-RS"/>
        </w:rPr>
      </w:pPr>
    </w:p>
    <w:p w:rsidR="004B0977" w:rsidRPr="004B0977" w:rsidRDefault="004B0977" w:rsidP="00E36EE2">
      <w:pPr>
        <w:rPr>
          <w:sz w:val="20"/>
          <w:szCs w:val="20"/>
          <w:lang w:val="sr-Cyrl-RS"/>
        </w:rPr>
      </w:pPr>
    </w:p>
    <w:p w:rsidR="004B0977" w:rsidRPr="004B0977" w:rsidRDefault="004B0977" w:rsidP="00E36EE2">
      <w:pPr>
        <w:rPr>
          <w:sz w:val="20"/>
          <w:szCs w:val="20"/>
          <w:lang w:val="sr-Cyrl-RS"/>
        </w:rPr>
      </w:pPr>
    </w:p>
    <w:p w:rsidR="004B0977" w:rsidRPr="004B0977" w:rsidRDefault="004B0977" w:rsidP="00E36EE2">
      <w:pPr>
        <w:rPr>
          <w:sz w:val="20"/>
          <w:szCs w:val="20"/>
          <w:lang w:val="sr-Cyrl-RS"/>
        </w:rPr>
      </w:pPr>
    </w:p>
    <w:p w:rsidR="004B0977" w:rsidRPr="004B0977" w:rsidRDefault="004B0977" w:rsidP="00E36EE2">
      <w:pPr>
        <w:rPr>
          <w:sz w:val="20"/>
          <w:szCs w:val="20"/>
          <w:lang w:val="sr-Cyrl-RS"/>
        </w:rPr>
      </w:pPr>
    </w:p>
    <w:p w:rsidR="004B0977" w:rsidRPr="004B0977" w:rsidRDefault="004B0977" w:rsidP="00E36EE2">
      <w:pPr>
        <w:rPr>
          <w:sz w:val="20"/>
          <w:szCs w:val="20"/>
          <w:lang w:val="sr-Cyrl-RS"/>
        </w:rPr>
      </w:pPr>
    </w:p>
    <w:p w:rsidR="004B0977" w:rsidRPr="004B0977" w:rsidRDefault="004B0977" w:rsidP="00E36EE2">
      <w:pPr>
        <w:rPr>
          <w:sz w:val="20"/>
          <w:szCs w:val="20"/>
          <w:lang w:val="sr-Cyrl-RS"/>
        </w:rPr>
      </w:pPr>
    </w:p>
    <w:p w:rsidR="004B0977" w:rsidRPr="004B0977" w:rsidRDefault="004B0977" w:rsidP="00E36EE2">
      <w:pPr>
        <w:rPr>
          <w:sz w:val="20"/>
          <w:szCs w:val="20"/>
          <w:lang w:val="sr-Cyrl-RS"/>
        </w:rPr>
      </w:pPr>
    </w:p>
    <w:p w:rsidR="004B0977" w:rsidRDefault="004B0977" w:rsidP="00E36EE2">
      <w:pPr>
        <w:rPr>
          <w:sz w:val="20"/>
          <w:szCs w:val="20"/>
          <w:lang w:val="sr-Cyrl-RS"/>
        </w:rPr>
      </w:pPr>
    </w:p>
    <w:p w:rsidR="004B0977" w:rsidRDefault="004B0977" w:rsidP="00E36EE2">
      <w:pPr>
        <w:rPr>
          <w:sz w:val="20"/>
          <w:szCs w:val="20"/>
          <w:lang w:val="sr-Cyrl-RS"/>
        </w:rPr>
      </w:pPr>
    </w:p>
    <w:p w:rsidR="004B0977" w:rsidRDefault="004B0977" w:rsidP="00E36EE2">
      <w:pPr>
        <w:rPr>
          <w:sz w:val="20"/>
          <w:szCs w:val="20"/>
          <w:lang w:val="sr-Cyrl-RS"/>
        </w:rPr>
      </w:pPr>
    </w:p>
    <w:p w:rsidR="004B0977" w:rsidRDefault="004B0977" w:rsidP="00E36EE2">
      <w:pPr>
        <w:rPr>
          <w:sz w:val="20"/>
          <w:szCs w:val="20"/>
          <w:lang w:val="sr-Cyrl-RS"/>
        </w:rPr>
      </w:pPr>
    </w:p>
    <w:p w:rsidR="004B0977" w:rsidRDefault="004B0977" w:rsidP="00E36EE2">
      <w:pPr>
        <w:rPr>
          <w:sz w:val="20"/>
          <w:szCs w:val="20"/>
          <w:lang w:val="sr-Cyrl-RS"/>
        </w:rPr>
      </w:pPr>
    </w:p>
    <w:p w:rsidR="00DB7022" w:rsidRDefault="00DB7022" w:rsidP="00E36EE2">
      <w:pPr>
        <w:rPr>
          <w:sz w:val="20"/>
          <w:szCs w:val="20"/>
          <w:lang w:val="sr-Cyrl-RS"/>
        </w:rPr>
      </w:pPr>
    </w:p>
    <w:p w:rsidR="00DB7022" w:rsidRDefault="00DB7022" w:rsidP="00E36EE2">
      <w:pPr>
        <w:rPr>
          <w:sz w:val="20"/>
          <w:szCs w:val="20"/>
          <w:lang w:val="sr-Cyrl-RS"/>
        </w:rPr>
      </w:pPr>
    </w:p>
    <w:p w:rsidR="004B0977" w:rsidRDefault="004B0977" w:rsidP="00E36EE2">
      <w:pPr>
        <w:rPr>
          <w:sz w:val="20"/>
          <w:szCs w:val="20"/>
          <w:lang w:val="sr-Cyrl-RS"/>
        </w:rPr>
      </w:pPr>
    </w:p>
    <w:p w:rsidR="004B0977" w:rsidRDefault="004B0977" w:rsidP="00E36EE2">
      <w:pPr>
        <w:rPr>
          <w:sz w:val="20"/>
          <w:szCs w:val="20"/>
          <w:lang w:val="sr-Cyrl-RS"/>
        </w:rPr>
      </w:pPr>
    </w:p>
    <w:p w:rsidR="00DB7022" w:rsidRDefault="00DB7022" w:rsidP="00E36EE2">
      <w:pPr>
        <w:rPr>
          <w:sz w:val="20"/>
          <w:szCs w:val="20"/>
          <w:lang w:val="sr-Cyrl-RS"/>
        </w:rPr>
      </w:pPr>
    </w:p>
    <w:p w:rsidR="00DB7022" w:rsidRDefault="00DB7022" w:rsidP="00E36EE2">
      <w:pPr>
        <w:rPr>
          <w:sz w:val="20"/>
          <w:szCs w:val="20"/>
          <w:lang w:val="sr-Cyrl-RS"/>
        </w:rPr>
      </w:pPr>
    </w:p>
    <w:p w:rsidR="00DB7022" w:rsidRDefault="00DB7022" w:rsidP="00E36EE2">
      <w:pPr>
        <w:rPr>
          <w:sz w:val="20"/>
          <w:szCs w:val="20"/>
          <w:lang w:val="sr-Cyrl-RS"/>
        </w:rPr>
      </w:pPr>
    </w:p>
    <w:p w:rsidR="00DB7022" w:rsidRDefault="00DB7022" w:rsidP="00E36EE2">
      <w:pPr>
        <w:rPr>
          <w:sz w:val="20"/>
          <w:szCs w:val="20"/>
          <w:lang w:val="sr-Cyrl-RS"/>
        </w:rPr>
      </w:pPr>
    </w:p>
    <w:p w:rsidR="004B0977" w:rsidRDefault="004B0977" w:rsidP="00E36EE2">
      <w:pPr>
        <w:rPr>
          <w:sz w:val="20"/>
          <w:szCs w:val="20"/>
          <w:lang w:val="sr-Cyrl-RS"/>
        </w:rPr>
      </w:pPr>
    </w:p>
    <w:p w:rsidR="004B0977" w:rsidRDefault="004B0977" w:rsidP="00E36EE2">
      <w:pPr>
        <w:rPr>
          <w:sz w:val="20"/>
          <w:szCs w:val="20"/>
          <w:lang w:val="sr-Cyrl-RS"/>
        </w:rPr>
      </w:pPr>
    </w:p>
    <w:p w:rsidR="004B0977" w:rsidRDefault="004B0977" w:rsidP="00E36EE2">
      <w:pPr>
        <w:rPr>
          <w:sz w:val="20"/>
          <w:szCs w:val="20"/>
          <w:lang w:val="sr-Cyrl-RS"/>
        </w:rPr>
      </w:pPr>
    </w:p>
    <w:p w:rsidR="00F25B3D" w:rsidRDefault="00F25B3D" w:rsidP="00E36EE2">
      <w:pPr>
        <w:rPr>
          <w:sz w:val="20"/>
          <w:szCs w:val="20"/>
          <w:lang w:val="sr-Cyrl-RS"/>
        </w:rPr>
      </w:pPr>
    </w:p>
    <w:p w:rsidR="004B0977" w:rsidRDefault="004B0977" w:rsidP="00E36EE2">
      <w:pPr>
        <w:rPr>
          <w:sz w:val="20"/>
          <w:szCs w:val="20"/>
          <w:lang w:val="sr-Cyrl-RS"/>
        </w:rPr>
      </w:pPr>
    </w:p>
    <w:p w:rsidR="004B0977" w:rsidRDefault="004B0977" w:rsidP="00E36EE2">
      <w:pPr>
        <w:rPr>
          <w:sz w:val="20"/>
          <w:szCs w:val="20"/>
          <w:lang w:val="sr-Cyrl-RS"/>
        </w:rPr>
      </w:pPr>
    </w:p>
    <w:p w:rsidR="004B0977" w:rsidRDefault="004B0977" w:rsidP="00E36EE2">
      <w:pPr>
        <w:rPr>
          <w:sz w:val="20"/>
          <w:szCs w:val="20"/>
          <w:lang w:val="sr-Cyrl-RS"/>
        </w:rPr>
      </w:pPr>
    </w:p>
    <w:p w:rsidR="004B0977" w:rsidRDefault="004B0977" w:rsidP="00E36EE2">
      <w:pPr>
        <w:rPr>
          <w:sz w:val="20"/>
          <w:szCs w:val="20"/>
          <w:lang w:val="sr-Cyrl-RS"/>
        </w:rPr>
      </w:pPr>
    </w:p>
    <w:p w:rsidR="004B0977" w:rsidRDefault="004B0977" w:rsidP="00E36EE2">
      <w:pPr>
        <w:rPr>
          <w:sz w:val="20"/>
          <w:szCs w:val="20"/>
          <w:lang w:val="sr-Cyrl-RS"/>
        </w:rPr>
      </w:pPr>
    </w:p>
    <w:tbl>
      <w:tblPr>
        <w:tblW w:w="99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
        <w:gridCol w:w="89"/>
        <w:gridCol w:w="1763"/>
        <w:gridCol w:w="1228"/>
        <w:gridCol w:w="209"/>
        <w:gridCol w:w="849"/>
        <w:gridCol w:w="1856"/>
        <w:gridCol w:w="478"/>
        <w:gridCol w:w="187"/>
        <w:gridCol w:w="1023"/>
        <w:gridCol w:w="778"/>
        <w:gridCol w:w="923"/>
      </w:tblGrid>
      <w:tr w:rsidR="004B0977" w:rsidRPr="004B0977" w:rsidTr="002B42F1">
        <w:trPr>
          <w:trHeight w:val="227"/>
        </w:trPr>
        <w:tc>
          <w:tcPr>
            <w:tcW w:w="3621" w:type="dxa"/>
            <w:gridSpan w:val="4"/>
            <w:tcBorders>
              <w:top w:val="single" w:sz="4" w:space="0" w:color="auto"/>
              <w:left w:val="single" w:sz="4" w:space="0" w:color="auto"/>
              <w:bottom w:val="single" w:sz="4" w:space="0" w:color="auto"/>
              <w:right w:val="single" w:sz="4" w:space="0" w:color="auto"/>
            </w:tcBorders>
            <w:vAlign w:val="center"/>
            <w:hideMark/>
          </w:tcPr>
          <w:p w:rsidR="004B0977" w:rsidRPr="004B0977" w:rsidRDefault="004B0977" w:rsidP="004B0977">
            <w:pPr>
              <w:widowControl w:val="0"/>
              <w:tabs>
                <w:tab w:val="left" w:pos="567"/>
              </w:tabs>
              <w:autoSpaceDE w:val="0"/>
              <w:autoSpaceDN w:val="0"/>
              <w:adjustRightInd w:val="0"/>
              <w:spacing w:after="60"/>
              <w:rPr>
                <w:rFonts w:eastAsia="Times New Roman"/>
                <w:sz w:val="20"/>
                <w:szCs w:val="20"/>
                <w:lang w:val="sr-Cyrl-CS" w:eastAsia="sr-Latn-CS"/>
              </w:rPr>
            </w:pPr>
            <w:r w:rsidRPr="004B0977">
              <w:rPr>
                <w:rFonts w:eastAsia="Times New Roman"/>
                <w:b/>
                <w:sz w:val="20"/>
                <w:szCs w:val="20"/>
                <w:lang w:val="sr-Cyrl-CS" w:eastAsia="sr-Latn-CS"/>
              </w:rPr>
              <w:lastRenderedPageBreak/>
              <w:t>Име и презиме</w:t>
            </w:r>
          </w:p>
        </w:tc>
        <w:tc>
          <w:tcPr>
            <w:tcW w:w="6303" w:type="dxa"/>
            <w:gridSpan w:val="8"/>
            <w:tcBorders>
              <w:top w:val="single" w:sz="4" w:space="0" w:color="auto"/>
              <w:left w:val="single" w:sz="4" w:space="0" w:color="auto"/>
              <w:bottom w:val="single" w:sz="4" w:space="0" w:color="auto"/>
              <w:right w:val="single" w:sz="4" w:space="0" w:color="auto"/>
            </w:tcBorders>
            <w:vAlign w:val="bottom"/>
            <w:hideMark/>
          </w:tcPr>
          <w:p w:rsidR="004B0977" w:rsidRPr="004B0977" w:rsidRDefault="004B0977" w:rsidP="004B0977">
            <w:pPr>
              <w:widowControl w:val="0"/>
              <w:autoSpaceDE w:val="0"/>
              <w:autoSpaceDN w:val="0"/>
              <w:adjustRightInd w:val="0"/>
              <w:rPr>
                <w:rFonts w:eastAsia="Times New Roman"/>
                <w:sz w:val="20"/>
                <w:szCs w:val="20"/>
                <w:lang w:val="sr-Cyrl-RS" w:eastAsia="sr-Latn-CS"/>
              </w:rPr>
            </w:pPr>
            <w:r w:rsidRPr="004B0977">
              <w:rPr>
                <w:rFonts w:eastAsia="Times New Roman"/>
                <w:sz w:val="20"/>
                <w:szCs w:val="20"/>
                <w:lang w:val="sr-Latn-RS" w:eastAsia="sr-Latn-CS"/>
              </w:rPr>
              <w:t>Александар</w:t>
            </w:r>
            <w:r w:rsidRPr="004B0977">
              <w:rPr>
                <w:rFonts w:eastAsia="Times New Roman"/>
                <w:sz w:val="20"/>
                <w:szCs w:val="20"/>
                <w:lang w:val="sr-Cyrl-RS" w:eastAsia="sr-Latn-CS"/>
              </w:rPr>
              <w:t xml:space="preserve"> </w:t>
            </w:r>
            <w:bookmarkStart w:id="1" w:name="Петојевић"/>
            <w:r w:rsidRPr="004B0977">
              <w:rPr>
                <w:rFonts w:eastAsia="Times New Roman"/>
                <w:sz w:val="20"/>
                <w:szCs w:val="20"/>
                <w:lang w:val="sr-Cyrl-RS" w:eastAsia="sr-Latn-CS"/>
              </w:rPr>
              <w:t>Петојевић</w:t>
            </w:r>
            <w:bookmarkEnd w:id="1"/>
          </w:p>
        </w:tc>
      </w:tr>
      <w:tr w:rsidR="004B0977" w:rsidRPr="004B0977" w:rsidTr="002B42F1">
        <w:trPr>
          <w:trHeight w:val="227"/>
        </w:trPr>
        <w:tc>
          <w:tcPr>
            <w:tcW w:w="3621" w:type="dxa"/>
            <w:gridSpan w:val="4"/>
            <w:tcBorders>
              <w:top w:val="single" w:sz="4" w:space="0" w:color="auto"/>
              <w:left w:val="single" w:sz="4" w:space="0" w:color="auto"/>
              <w:bottom w:val="single" w:sz="4" w:space="0" w:color="auto"/>
              <w:right w:val="single" w:sz="4" w:space="0" w:color="auto"/>
            </w:tcBorders>
            <w:vAlign w:val="center"/>
            <w:hideMark/>
          </w:tcPr>
          <w:p w:rsidR="004B0977" w:rsidRPr="004B0977" w:rsidRDefault="004B0977" w:rsidP="004B0977">
            <w:pPr>
              <w:widowControl w:val="0"/>
              <w:tabs>
                <w:tab w:val="left" w:pos="567"/>
              </w:tabs>
              <w:autoSpaceDE w:val="0"/>
              <w:autoSpaceDN w:val="0"/>
              <w:adjustRightInd w:val="0"/>
              <w:spacing w:after="60"/>
              <w:rPr>
                <w:rFonts w:eastAsia="Times New Roman"/>
                <w:sz w:val="20"/>
                <w:szCs w:val="20"/>
                <w:lang w:val="sr-Cyrl-CS" w:eastAsia="sr-Latn-CS"/>
              </w:rPr>
            </w:pPr>
            <w:r w:rsidRPr="004B0977">
              <w:rPr>
                <w:rFonts w:eastAsia="Times New Roman"/>
                <w:b/>
                <w:sz w:val="20"/>
                <w:szCs w:val="20"/>
                <w:lang w:val="sr-Cyrl-CS" w:eastAsia="sr-Latn-CS"/>
              </w:rPr>
              <w:t>Звање</w:t>
            </w:r>
          </w:p>
        </w:tc>
        <w:tc>
          <w:tcPr>
            <w:tcW w:w="6303" w:type="dxa"/>
            <w:gridSpan w:val="8"/>
            <w:tcBorders>
              <w:top w:val="single" w:sz="4" w:space="0" w:color="auto"/>
              <w:left w:val="single" w:sz="4" w:space="0" w:color="auto"/>
              <w:bottom w:val="single" w:sz="4" w:space="0" w:color="auto"/>
              <w:right w:val="single" w:sz="4" w:space="0" w:color="auto"/>
            </w:tcBorders>
            <w:vAlign w:val="bottom"/>
            <w:hideMark/>
          </w:tcPr>
          <w:p w:rsidR="004B0977" w:rsidRPr="004B0977" w:rsidRDefault="004B0977" w:rsidP="004B0977">
            <w:pPr>
              <w:widowControl w:val="0"/>
              <w:autoSpaceDE w:val="0"/>
              <w:autoSpaceDN w:val="0"/>
              <w:adjustRightInd w:val="0"/>
              <w:rPr>
                <w:rFonts w:eastAsia="Times New Roman"/>
                <w:sz w:val="20"/>
                <w:szCs w:val="20"/>
                <w:lang w:val="sr-Latn-RS" w:eastAsia="sr-Latn-CS"/>
              </w:rPr>
            </w:pPr>
            <w:r w:rsidRPr="004B0977">
              <w:rPr>
                <w:rFonts w:eastAsia="Times New Roman"/>
                <w:sz w:val="20"/>
                <w:szCs w:val="20"/>
                <w:lang w:val="sr-Latn-RS" w:eastAsia="sr-Latn-CS"/>
              </w:rPr>
              <w:t>Редовни професор</w:t>
            </w:r>
          </w:p>
        </w:tc>
      </w:tr>
      <w:tr w:rsidR="004B0977" w:rsidRPr="004B0977" w:rsidTr="002B42F1">
        <w:trPr>
          <w:trHeight w:val="227"/>
        </w:trPr>
        <w:tc>
          <w:tcPr>
            <w:tcW w:w="3621" w:type="dxa"/>
            <w:gridSpan w:val="4"/>
            <w:tcBorders>
              <w:top w:val="single" w:sz="4" w:space="0" w:color="auto"/>
              <w:left w:val="single" w:sz="4" w:space="0" w:color="auto"/>
              <w:bottom w:val="single" w:sz="4" w:space="0" w:color="auto"/>
              <w:right w:val="single" w:sz="4" w:space="0" w:color="auto"/>
            </w:tcBorders>
            <w:vAlign w:val="center"/>
            <w:hideMark/>
          </w:tcPr>
          <w:p w:rsidR="004B0977" w:rsidRPr="004B0977" w:rsidRDefault="007047C2" w:rsidP="00DB7022">
            <w:pPr>
              <w:widowControl w:val="0"/>
              <w:tabs>
                <w:tab w:val="left" w:pos="567"/>
              </w:tabs>
              <w:autoSpaceDE w:val="0"/>
              <w:autoSpaceDN w:val="0"/>
              <w:adjustRightInd w:val="0"/>
              <w:spacing w:after="60"/>
              <w:rPr>
                <w:rFonts w:eastAsia="Times New Roman"/>
                <w:sz w:val="20"/>
                <w:szCs w:val="20"/>
                <w:lang w:val="sr-Cyrl-CS" w:eastAsia="sr-Latn-CS"/>
              </w:rPr>
            </w:pPr>
            <w:r w:rsidRPr="007047C2">
              <w:rPr>
                <w:rFonts w:eastAsia="Times New Roman"/>
                <w:b/>
                <w:sz w:val="20"/>
                <w:szCs w:val="20"/>
                <w:lang w:val="sr-Cyrl-CS" w:eastAsia="sr-Latn-CS"/>
              </w:rPr>
              <w:t>Ужа научна, уметничка односно стручна  област</w:t>
            </w:r>
          </w:p>
        </w:tc>
        <w:tc>
          <w:tcPr>
            <w:tcW w:w="6303" w:type="dxa"/>
            <w:gridSpan w:val="8"/>
            <w:tcBorders>
              <w:top w:val="single" w:sz="4" w:space="0" w:color="auto"/>
              <w:left w:val="single" w:sz="4" w:space="0" w:color="auto"/>
              <w:bottom w:val="single" w:sz="4" w:space="0" w:color="auto"/>
              <w:right w:val="single" w:sz="4" w:space="0" w:color="auto"/>
            </w:tcBorders>
            <w:vAlign w:val="center"/>
            <w:hideMark/>
          </w:tcPr>
          <w:p w:rsidR="004B0977" w:rsidRPr="004B0977" w:rsidRDefault="004B0977" w:rsidP="00DB7022">
            <w:pPr>
              <w:widowControl w:val="0"/>
              <w:autoSpaceDE w:val="0"/>
              <w:autoSpaceDN w:val="0"/>
              <w:adjustRightInd w:val="0"/>
              <w:rPr>
                <w:rFonts w:eastAsia="Times New Roman"/>
                <w:sz w:val="20"/>
                <w:szCs w:val="20"/>
                <w:lang w:val="sr-Latn-RS" w:eastAsia="sr-Latn-CS"/>
              </w:rPr>
            </w:pPr>
            <w:r w:rsidRPr="004B0977">
              <w:rPr>
                <w:rFonts w:eastAsia="Times New Roman"/>
                <w:sz w:val="20"/>
                <w:szCs w:val="20"/>
                <w:lang w:val="sr-Latn-RS" w:eastAsia="sr-Latn-CS"/>
              </w:rPr>
              <w:t>Математичке науке</w:t>
            </w:r>
          </w:p>
        </w:tc>
      </w:tr>
      <w:tr w:rsidR="004B0977" w:rsidRPr="004B0977" w:rsidTr="00914094">
        <w:trPr>
          <w:trHeight w:val="227"/>
        </w:trPr>
        <w:tc>
          <w:tcPr>
            <w:tcW w:w="2393" w:type="dxa"/>
            <w:gridSpan w:val="3"/>
            <w:tcBorders>
              <w:top w:val="single" w:sz="4" w:space="0" w:color="auto"/>
              <w:left w:val="single" w:sz="4" w:space="0" w:color="auto"/>
              <w:bottom w:val="single" w:sz="4" w:space="0" w:color="auto"/>
              <w:right w:val="single" w:sz="4" w:space="0" w:color="auto"/>
            </w:tcBorders>
            <w:vAlign w:val="center"/>
            <w:hideMark/>
          </w:tcPr>
          <w:p w:rsidR="004B0977" w:rsidRPr="004B0977" w:rsidRDefault="004B0977" w:rsidP="004B0977">
            <w:pPr>
              <w:widowControl w:val="0"/>
              <w:tabs>
                <w:tab w:val="left" w:pos="567"/>
              </w:tabs>
              <w:autoSpaceDE w:val="0"/>
              <w:autoSpaceDN w:val="0"/>
              <w:adjustRightInd w:val="0"/>
              <w:spacing w:after="60"/>
              <w:rPr>
                <w:rFonts w:eastAsia="Times New Roman"/>
                <w:sz w:val="20"/>
                <w:szCs w:val="20"/>
                <w:lang w:val="sr-Cyrl-CS" w:eastAsia="sr-Latn-CS"/>
              </w:rPr>
            </w:pPr>
            <w:r w:rsidRPr="004B0977">
              <w:rPr>
                <w:rFonts w:eastAsia="Times New Roman"/>
                <w:b/>
                <w:sz w:val="20"/>
                <w:szCs w:val="20"/>
                <w:lang w:val="sr-Cyrl-CS" w:eastAsia="sr-Latn-CS"/>
              </w:rPr>
              <w:t>Академска каријера</w:t>
            </w:r>
          </w:p>
        </w:tc>
        <w:tc>
          <w:tcPr>
            <w:tcW w:w="1228" w:type="dxa"/>
            <w:tcBorders>
              <w:top w:val="single" w:sz="4" w:space="0" w:color="auto"/>
              <w:left w:val="single" w:sz="4" w:space="0" w:color="auto"/>
              <w:bottom w:val="single" w:sz="4" w:space="0" w:color="auto"/>
              <w:right w:val="single" w:sz="4" w:space="0" w:color="auto"/>
            </w:tcBorders>
            <w:vAlign w:val="center"/>
            <w:hideMark/>
          </w:tcPr>
          <w:p w:rsidR="004B0977" w:rsidRPr="004B0977" w:rsidRDefault="004B0977" w:rsidP="004B0977">
            <w:pPr>
              <w:widowControl w:val="0"/>
              <w:tabs>
                <w:tab w:val="left" w:pos="567"/>
              </w:tabs>
              <w:autoSpaceDE w:val="0"/>
              <w:autoSpaceDN w:val="0"/>
              <w:adjustRightInd w:val="0"/>
              <w:spacing w:after="60"/>
              <w:rPr>
                <w:rFonts w:eastAsia="Times New Roman"/>
                <w:sz w:val="20"/>
                <w:szCs w:val="20"/>
                <w:lang w:val="sr-Cyrl-CS" w:eastAsia="sr-Latn-CS"/>
              </w:rPr>
            </w:pPr>
            <w:r w:rsidRPr="004B0977">
              <w:rPr>
                <w:rFonts w:eastAsia="Times New Roman"/>
                <w:sz w:val="20"/>
                <w:szCs w:val="20"/>
                <w:lang w:val="sr-Cyrl-CS" w:eastAsia="sr-Latn-CS"/>
              </w:rPr>
              <w:t xml:space="preserve">Година </w:t>
            </w:r>
          </w:p>
        </w:tc>
        <w:tc>
          <w:tcPr>
            <w:tcW w:w="3579" w:type="dxa"/>
            <w:gridSpan w:val="5"/>
            <w:tcBorders>
              <w:top w:val="single" w:sz="4" w:space="0" w:color="auto"/>
              <w:left w:val="single" w:sz="4" w:space="0" w:color="auto"/>
              <w:bottom w:val="single" w:sz="4" w:space="0" w:color="auto"/>
              <w:right w:val="single" w:sz="4" w:space="0" w:color="auto"/>
            </w:tcBorders>
            <w:vAlign w:val="center"/>
            <w:hideMark/>
          </w:tcPr>
          <w:p w:rsidR="004B0977" w:rsidRPr="004B0977" w:rsidRDefault="004B0977" w:rsidP="004B0977">
            <w:pPr>
              <w:widowControl w:val="0"/>
              <w:tabs>
                <w:tab w:val="left" w:pos="567"/>
              </w:tabs>
              <w:autoSpaceDE w:val="0"/>
              <w:autoSpaceDN w:val="0"/>
              <w:adjustRightInd w:val="0"/>
              <w:spacing w:after="60"/>
              <w:rPr>
                <w:rFonts w:eastAsia="Times New Roman"/>
                <w:sz w:val="20"/>
                <w:szCs w:val="20"/>
                <w:lang w:val="sr-Cyrl-CS" w:eastAsia="sr-Latn-CS"/>
              </w:rPr>
            </w:pPr>
            <w:r w:rsidRPr="004B0977">
              <w:rPr>
                <w:rFonts w:eastAsia="Times New Roman"/>
                <w:sz w:val="20"/>
                <w:szCs w:val="20"/>
                <w:lang w:val="sr-Cyrl-CS" w:eastAsia="sr-Latn-CS"/>
              </w:rPr>
              <w:t xml:space="preserve">Институција </w:t>
            </w:r>
          </w:p>
        </w:tc>
        <w:tc>
          <w:tcPr>
            <w:tcW w:w="2724" w:type="dxa"/>
            <w:gridSpan w:val="3"/>
            <w:tcBorders>
              <w:top w:val="single" w:sz="4" w:space="0" w:color="auto"/>
              <w:left w:val="single" w:sz="4" w:space="0" w:color="auto"/>
              <w:bottom w:val="single" w:sz="4" w:space="0" w:color="auto"/>
              <w:right w:val="single" w:sz="4" w:space="0" w:color="auto"/>
            </w:tcBorders>
            <w:vAlign w:val="center"/>
            <w:hideMark/>
          </w:tcPr>
          <w:p w:rsidR="004B0977" w:rsidRPr="004B0977" w:rsidRDefault="007047C2" w:rsidP="004B0977">
            <w:pPr>
              <w:widowControl w:val="0"/>
              <w:tabs>
                <w:tab w:val="left" w:pos="567"/>
              </w:tabs>
              <w:autoSpaceDE w:val="0"/>
              <w:autoSpaceDN w:val="0"/>
              <w:adjustRightInd w:val="0"/>
              <w:spacing w:after="60"/>
              <w:rPr>
                <w:rFonts w:eastAsia="Times New Roman"/>
                <w:sz w:val="20"/>
                <w:szCs w:val="20"/>
                <w:lang w:val="sr-Cyrl-CS" w:eastAsia="sr-Latn-CS"/>
              </w:rPr>
            </w:pPr>
            <w:r w:rsidRPr="007047C2">
              <w:rPr>
                <w:rFonts w:eastAsia="Times New Roman"/>
                <w:sz w:val="20"/>
                <w:szCs w:val="20"/>
                <w:lang w:val="sr-Cyrl-CS" w:eastAsia="sr-Latn-CS"/>
              </w:rPr>
              <w:t>Ужа научна, уметничка односно стручна област</w:t>
            </w:r>
          </w:p>
        </w:tc>
      </w:tr>
      <w:tr w:rsidR="004B0977" w:rsidRPr="004B0977" w:rsidTr="00914094">
        <w:trPr>
          <w:trHeight w:val="227"/>
        </w:trPr>
        <w:tc>
          <w:tcPr>
            <w:tcW w:w="2393" w:type="dxa"/>
            <w:gridSpan w:val="3"/>
            <w:tcBorders>
              <w:top w:val="single" w:sz="4" w:space="0" w:color="auto"/>
              <w:left w:val="single" w:sz="4" w:space="0" w:color="auto"/>
              <w:bottom w:val="single" w:sz="4" w:space="0" w:color="auto"/>
              <w:right w:val="single" w:sz="4" w:space="0" w:color="auto"/>
            </w:tcBorders>
            <w:vAlign w:val="center"/>
            <w:hideMark/>
          </w:tcPr>
          <w:p w:rsidR="004B0977" w:rsidRPr="004B0977" w:rsidRDefault="004B0977" w:rsidP="004B0977">
            <w:pPr>
              <w:widowControl w:val="0"/>
              <w:tabs>
                <w:tab w:val="left" w:pos="567"/>
              </w:tabs>
              <w:autoSpaceDE w:val="0"/>
              <w:autoSpaceDN w:val="0"/>
              <w:adjustRightInd w:val="0"/>
              <w:spacing w:after="60"/>
              <w:rPr>
                <w:rFonts w:eastAsia="Times New Roman"/>
                <w:sz w:val="20"/>
                <w:szCs w:val="20"/>
                <w:lang w:val="sr-Cyrl-CS" w:eastAsia="sr-Latn-CS"/>
              </w:rPr>
            </w:pPr>
            <w:r w:rsidRPr="004B0977">
              <w:rPr>
                <w:rFonts w:eastAsia="Times New Roman"/>
                <w:sz w:val="20"/>
                <w:szCs w:val="20"/>
                <w:lang w:val="sr-Cyrl-CS" w:eastAsia="sr-Latn-CS"/>
              </w:rPr>
              <w:t>Избор у звање</w:t>
            </w:r>
          </w:p>
        </w:tc>
        <w:tc>
          <w:tcPr>
            <w:tcW w:w="1228" w:type="dxa"/>
            <w:tcBorders>
              <w:top w:val="single" w:sz="4" w:space="0" w:color="auto"/>
              <w:left w:val="single" w:sz="4" w:space="0" w:color="auto"/>
              <w:bottom w:val="single" w:sz="4" w:space="0" w:color="auto"/>
              <w:right w:val="single" w:sz="4" w:space="0" w:color="auto"/>
            </w:tcBorders>
            <w:vAlign w:val="center"/>
            <w:hideMark/>
          </w:tcPr>
          <w:p w:rsidR="004B0977" w:rsidRPr="004B0977" w:rsidRDefault="004B0977" w:rsidP="004B0977">
            <w:pPr>
              <w:widowControl w:val="0"/>
              <w:autoSpaceDE w:val="0"/>
              <w:autoSpaceDN w:val="0"/>
              <w:adjustRightInd w:val="0"/>
              <w:rPr>
                <w:rFonts w:eastAsia="Times New Roman"/>
                <w:sz w:val="20"/>
                <w:szCs w:val="20"/>
                <w:lang w:val="sr-Latn-RS" w:eastAsia="sr-Latn-CS"/>
              </w:rPr>
            </w:pPr>
            <w:r w:rsidRPr="004B0977">
              <w:rPr>
                <w:rFonts w:eastAsia="Times New Roman"/>
                <w:sz w:val="20"/>
                <w:szCs w:val="20"/>
                <w:lang w:val="sr-Latn-RS" w:eastAsia="sr-Latn-CS"/>
              </w:rPr>
              <w:t>2009.</w:t>
            </w:r>
          </w:p>
        </w:tc>
        <w:tc>
          <w:tcPr>
            <w:tcW w:w="3579" w:type="dxa"/>
            <w:gridSpan w:val="5"/>
            <w:tcBorders>
              <w:top w:val="single" w:sz="4" w:space="0" w:color="auto"/>
              <w:left w:val="single" w:sz="4" w:space="0" w:color="auto"/>
              <w:bottom w:val="single" w:sz="4" w:space="0" w:color="auto"/>
              <w:right w:val="single" w:sz="4" w:space="0" w:color="auto"/>
            </w:tcBorders>
            <w:hideMark/>
          </w:tcPr>
          <w:p w:rsidR="004B0977" w:rsidRPr="00914094" w:rsidRDefault="004B0977" w:rsidP="00914094">
            <w:pPr>
              <w:widowControl w:val="0"/>
              <w:autoSpaceDE w:val="0"/>
              <w:autoSpaceDN w:val="0"/>
              <w:adjustRightInd w:val="0"/>
              <w:rPr>
                <w:rFonts w:eastAsia="Times New Roman"/>
                <w:sz w:val="20"/>
                <w:szCs w:val="20"/>
                <w:lang w:val="sr-Cyrl-RS" w:eastAsia="sr-Latn-CS"/>
              </w:rPr>
            </w:pPr>
            <w:r w:rsidRPr="004B0977">
              <w:rPr>
                <w:rFonts w:eastAsia="Times New Roman"/>
                <w:sz w:val="20"/>
                <w:szCs w:val="20"/>
                <w:lang w:val="sr-Latn-RS" w:eastAsia="sr-Latn-CS"/>
              </w:rPr>
              <w:t>Педагошки факултет у Сомбору</w:t>
            </w:r>
            <w:r w:rsidR="002B42F1">
              <w:rPr>
                <w:rFonts w:eastAsia="Times New Roman"/>
                <w:sz w:val="20"/>
                <w:szCs w:val="20"/>
                <w:lang w:val="sr-Latn-RS" w:eastAsia="sr-Latn-CS"/>
              </w:rPr>
              <w:t>,</w:t>
            </w:r>
            <w:r w:rsidRPr="004B0977">
              <w:rPr>
                <w:rFonts w:eastAsia="Times New Roman"/>
                <w:sz w:val="20"/>
                <w:szCs w:val="20"/>
                <w:lang w:val="sr-Latn-RS" w:eastAsia="sr-Latn-CS"/>
              </w:rPr>
              <w:br/>
              <w:t xml:space="preserve">Унивезитет </w:t>
            </w:r>
            <w:r w:rsidR="00914094">
              <w:rPr>
                <w:rFonts w:eastAsia="Times New Roman"/>
                <w:sz w:val="20"/>
                <w:szCs w:val="20"/>
                <w:lang w:val="sr-Cyrl-RS" w:eastAsia="sr-Latn-CS"/>
              </w:rPr>
              <w:t xml:space="preserve"> </w:t>
            </w:r>
            <w:r w:rsidR="00914094">
              <w:rPr>
                <w:rFonts w:eastAsia="Times New Roman"/>
                <w:sz w:val="20"/>
                <w:szCs w:val="20"/>
                <w:lang w:val="sr-Latn-RS" w:eastAsia="sr-Latn-CS"/>
              </w:rPr>
              <w:t>Нов</w:t>
            </w:r>
            <w:r w:rsidR="00914094">
              <w:rPr>
                <w:rFonts w:eastAsia="Times New Roman"/>
                <w:sz w:val="20"/>
                <w:szCs w:val="20"/>
                <w:lang w:val="sr-Cyrl-RS" w:eastAsia="sr-Latn-CS"/>
              </w:rPr>
              <w:t>и</w:t>
            </w:r>
            <w:r w:rsidRPr="004B0977">
              <w:rPr>
                <w:rFonts w:eastAsia="Times New Roman"/>
                <w:sz w:val="20"/>
                <w:szCs w:val="20"/>
                <w:lang w:val="sr-Latn-RS" w:eastAsia="sr-Latn-CS"/>
              </w:rPr>
              <w:t xml:space="preserve"> Сад</w:t>
            </w:r>
          </w:p>
        </w:tc>
        <w:tc>
          <w:tcPr>
            <w:tcW w:w="2724" w:type="dxa"/>
            <w:gridSpan w:val="3"/>
            <w:tcBorders>
              <w:top w:val="single" w:sz="4" w:space="0" w:color="auto"/>
              <w:left w:val="single" w:sz="4" w:space="0" w:color="auto"/>
              <w:bottom w:val="single" w:sz="4" w:space="0" w:color="auto"/>
              <w:right w:val="single" w:sz="4" w:space="0" w:color="auto"/>
            </w:tcBorders>
            <w:vAlign w:val="center"/>
            <w:hideMark/>
          </w:tcPr>
          <w:p w:rsidR="004B0977" w:rsidRPr="004B0977" w:rsidRDefault="004B0977" w:rsidP="00DB7022">
            <w:pPr>
              <w:widowControl w:val="0"/>
              <w:autoSpaceDE w:val="0"/>
              <w:autoSpaceDN w:val="0"/>
              <w:adjustRightInd w:val="0"/>
              <w:rPr>
                <w:rFonts w:eastAsia="Times New Roman"/>
                <w:sz w:val="20"/>
                <w:szCs w:val="20"/>
                <w:lang w:val="sr-Latn-RS" w:eastAsia="sr-Latn-CS"/>
              </w:rPr>
            </w:pPr>
            <w:r w:rsidRPr="004B0977">
              <w:rPr>
                <w:rFonts w:eastAsia="Times New Roman"/>
                <w:sz w:val="20"/>
                <w:szCs w:val="20"/>
                <w:lang w:val="sr-Latn-RS" w:eastAsia="sr-Latn-CS"/>
              </w:rPr>
              <w:t>Математичке науке</w:t>
            </w:r>
          </w:p>
        </w:tc>
      </w:tr>
      <w:tr w:rsidR="004B0977" w:rsidRPr="004B0977" w:rsidTr="00914094">
        <w:trPr>
          <w:trHeight w:val="227"/>
        </w:trPr>
        <w:tc>
          <w:tcPr>
            <w:tcW w:w="2393" w:type="dxa"/>
            <w:gridSpan w:val="3"/>
            <w:tcBorders>
              <w:top w:val="single" w:sz="4" w:space="0" w:color="auto"/>
              <w:left w:val="single" w:sz="4" w:space="0" w:color="auto"/>
              <w:bottom w:val="single" w:sz="4" w:space="0" w:color="auto"/>
              <w:right w:val="single" w:sz="4" w:space="0" w:color="auto"/>
            </w:tcBorders>
            <w:vAlign w:val="center"/>
            <w:hideMark/>
          </w:tcPr>
          <w:p w:rsidR="004B0977" w:rsidRPr="004B0977" w:rsidRDefault="004B0977" w:rsidP="004B0977">
            <w:pPr>
              <w:widowControl w:val="0"/>
              <w:tabs>
                <w:tab w:val="left" w:pos="567"/>
              </w:tabs>
              <w:autoSpaceDE w:val="0"/>
              <w:autoSpaceDN w:val="0"/>
              <w:adjustRightInd w:val="0"/>
              <w:spacing w:after="60"/>
              <w:rPr>
                <w:rFonts w:eastAsia="Times New Roman"/>
                <w:sz w:val="20"/>
                <w:szCs w:val="20"/>
                <w:lang w:val="sr-Cyrl-CS" w:eastAsia="sr-Latn-CS"/>
              </w:rPr>
            </w:pPr>
            <w:r w:rsidRPr="004B0977">
              <w:rPr>
                <w:rFonts w:eastAsia="Times New Roman"/>
                <w:sz w:val="20"/>
                <w:szCs w:val="20"/>
                <w:lang w:val="sr-Cyrl-CS" w:eastAsia="sr-Latn-CS"/>
              </w:rPr>
              <w:t>Докторат</w:t>
            </w:r>
          </w:p>
        </w:tc>
        <w:tc>
          <w:tcPr>
            <w:tcW w:w="1228" w:type="dxa"/>
            <w:tcBorders>
              <w:top w:val="single" w:sz="4" w:space="0" w:color="auto"/>
              <w:left w:val="single" w:sz="4" w:space="0" w:color="auto"/>
              <w:bottom w:val="single" w:sz="4" w:space="0" w:color="auto"/>
              <w:right w:val="single" w:sz="4" w:space="0" w:color="auto"/>
            </w:tcBorders>
            <w:vAlign w:val="center"/>
            <w:hideMark/>
          </w:tcPr>
          <w:p w:rsidR="004B0977" w:rsidRPr="004B0977" w:rsidRDefault="004B0977" w:rsidP="004B0977">
            <w:pPr>
              <w:widowControl w:val="0"/>
              <w:autoSpaceDE w:val="0"/>
              <w:autoSpaceDN w:val="0"/>
              <w:adjustRightInd w:val="0"/>
              <w:rPr>
                <w:rFonts w:eastAsia="Times New Roman"/>
                <w:sz w:val="20"/>
                <w:szCs w:val="20"/>
                <w:lang w:val="sr-Latn-RS" w:eastAsia="sr-Latn-CS"/>
              </w:rPr>
            </w:pPr>
            <w:r w:rsidRPr="004B0977">
              <w:rPr>
                <w:rFonts w:eastAsia="Times New Roman"/>
                <w:sz w:val="20"/>
                <w:szCs w:val="20"/>
                <w:lang w:val="sr-Latn-RS" w:eastAsia="sr-Latn-CS"/>
              </w:rPr>
              <w:t>1998.</w:t>
            </w:r>
          </w:p>
        </w:tc>
        <w:tc>
          <w:tcPr>
            <w:tcW w:w="3579" w:type="dxa"/>
            <w:gridSpan w:val="5"/>
            <w:tcBorders>
              <w:top w:val="single" w:sz="4" w:space="0" w:color="auto"/>
              <w:left w:val="single" w:sz="4" w:space="0" w:color="auto"/>
              <w:bottom w:val="single" w:sz="4" w:space="0" w:color="auto"/>
              <w:right w:val="single" w:sz="4" w:space="0" w:color="auto"/>
            </w:tcBorders>
            <w:vAlign w:val="bottom"/>
            <w:hideMark/>
          </w:tcPr>
          <w:p w:rsidR="004B0977" w:rsidRPr="004B0977" w:rsidRDefault="004B0977" w:rsidP="004B0977">
            <w:pPr>
              <w:widowControl w:val="0"/>
              <w:autoSpaceDE w:val="0"/>
              <w:autoSpaceDN w:val="0"/>
              <w:adjustRightInd w:val="0"/>
              <w:rPr>
                <w:rFonts w:eastAsia="Times New Roman"/>
                <w:sz w:val="20"/>
                <w:szCs w:val="20"/>
                <w:lang w:val="sr-Latn-RS" w:eastAsia="sr-Latn-CS"/>
              </w:rPr>
            </w:pPr>
            <w:r w:rsidRPr="004B0977">
              <w:rPr>
                <w:rFonts w:eastAsia="Times New Roman"/>
                <w:sz w:val="20"/>
                <w:szCs w:val="20"/>
                <w:lang w:val="sr-Latn-RS" w:eastAsia="sr-Latn-CS"/>
              </w:rPr>
              <w:t>ПМФ Приштина</w:t>
            </w:r>
            <w:r w:rsidR="002B42F1">
              <w:rPr>
                <w:rFonts w:eastAsia="Times New Roman"/>
                <w:sz w:val="20"/>
                <w:szCs w:val="20"/>
                <w:lang w:val="sr-Latn-RS" w:eastAsia="sr-Latn-CS"/>
              </w:rPr>
              <w:t>,</w:t>
            </w:r>
            <w:r w:rsidRPr="004B0977">
              <w:rPr>
                <w:rFonts w:eastAsia="Times New Roman"/>
                <w:sz w:val="20"/>
                <w:szCs w:val="20"/>
                <w:lang w:val="sr-Latn-RS" w:eastAsia="sr-Latn-CS"/>
              </w:rPr>
              <w:t xml:space="preserve"> Унивезитет Приштина</w:t>
            </w:r>
          </w:p>
        </w:tc>
        <w:tc>
          <w:tcPr>
            <w:tcW w:w="2724" w:type="dxa"/>
            <w:gridSpan w:val="3"/>
            <w:tcBorders>
              <w:top w:val="single" w:sz="4" w:space="0" w:color="auto"/>
              <w:left w:val="single" w:sz="4" w:space="0" w:color="auto"/>
              <w:bottom w:val="single" w:sz="4" w:space="0" w:color="auto"/>
              <w:right w:val="single" w:sz="4" w:space="0" w:color="auto"/>
            </w:tcBorders>
            <w:vAlign w:val="center"/>
            <w:hideMark/>
          </w:tcPr>
          <w:p w:rsidR="004B0977" w:rsidRPr="004B0977" w:rsidRDefault="004B0977" w:rsidP="00DB7022">
            <w:pPr>
              <w:widowControl w:val="0"/>
              <w:autoSpaceDE w:val="0"/>
              <w:autoSpaceDN w:val="0"/>
              <w:adjustRightInd w:val="0"/>
              <w:rPr>
                <w:rFonts w:eastAsia="Times New Roman"/>
                <w:sz w:val="20"/>
                <w:szCs w:val="20"/>
                <w:lang w:val="sr-Latn-RS" w:eastAsia="sr-Latn-CS"/>
              </w:rPr>
            </w:pPr>
            <w:r w:rsidRPr="004B0977">
              <w:rPr>
                <w:rFonts w:eastAsia="Times New Roman"/>
                <w:sz w:val="20"/>
                <w:szCs w:val="20"/>
                <w:lang w:val="sr-Latn-RS" w:eastAsia="sr-Latn-CS"/>
              </w:rPr>
              <w:t>Математичке науке</w:t>
            </w:r>
          </w:p>
        </w:tc>
      </w:tr>
      <w:tr w:rsidR="002351C4" w:rsidRPr="004B0977" w:rsidTr="00041DE0">
        <w:trPr>
          <w:trHeight w:val="227"/>
        </w:trPr>
        <w:tc>
          <w:tcPr>
            <w:tcW w:w="2393" w:type="dxa"/>
            <w:gridSpan w:val="3"/>
            <w:tcBorders>
              <w:top w:val="single" w:sz="4" w:space="0" w:color="auto"/>
              <w:left w:val="single" w:sz="4" w:space="0" w:color="auto"/>
              <w:bottom w:val="single" w:sz="4" w:space="0" w:color="auto"/>
              <w:right w:val="single" w:sz="4" w:space="0" w:color="auto"/>
            </w:tcBorders>
            <w:vAlign w:val="center"/>
          </w:tcPr>
          <w:p w:rsidR="002351C4" w:rsidRPr="003814D5" w:rsidRDefault="002351C4" w:rsidP="00365FD3">
            <w:pPr>
              <w:widowControl w:val="0"/>
              <w:tabs>
                <w:tab w:val="left" w:pos="567"/>
              </w:tabs>
              <w:autoSpaceDE w:val="0"/>
              <w:autoSpaceDN w:val="0"/>
              <w:adjustRightInd w:val="0"/>
              <w:rPr>
                <w:rFonts w:eastAsia="Times New Roman"/>
                <w:sz w:val="20"/>
                <w:szCs w:val="20"/>
                <w:lang w:val="sr-Cyrl-CS" w:eastAsia="sr-Latn-CS"/>
              </w:rPr>
            </w:pPr>
            <w:r>
              <w:rPr>
                <w:rFonts w:eastAsia="Times New Roman"/>
                <w:sz w:val="20"/>
                <w:szCs w:val="20"/>
                <w:lang w:val="sr-Cyrl-CS" w:eastAsia="sr-Latn-CS"/>
              </w:rPr>
              <w:t>Магистратура</w:t>
            </w:r>
          </w:p>
        </w:tc>
        <w:tc>
          <w:tcPr>
            <w:tcW w:w="1228" w:type="dxa"/>
            <w:tcBorders>
              <w:top w:val="single" w:sz="4" w:space="0" w:color="auto"/>
              <w:left w:val="single" w:sz="4" w:space="0" w:color="auto"/>
              <w:bottom w:val="single" w:sz="4" w:space="0" w:color="auto"/>
              <w:right w:val="single" w:sz="4" w:space="0" w:color="auto"/>
            </w:tcBorders>
            <w:vAlign w:val="center"/>
          </w:tcPr>
          <w:p w:rsidR="002351C4" w:rsidRPr="00276377" w:rsidRDefault="002351C4" w:rsidP="00365FD3">
            <w:pPr>
              <w:widowControl w:val="0"/>
              <w:autoSpaceDE w:val="0"/>
              <w:autoSpaceDN w:val="0"/>
              <w:adjustRightInd w:val="0"/>
              <w:rPr>
                <w:rFonts w:eastAsia="Times New Roman"/>
                <w:sz w:val="20"/>
                <w:szCs w:val="20"/>
                <w:lang w:val="sr-Cyrl-RS" w:eastAsia="sr-Latn-CS"/>
              </w:rPr>
            </w:pPr>
            <w:r>
              <w:rPr>
                <w:rFonts w:eastAsia="Times New Roman"/>
                <w:sz w:val="20"/>
                <w:szCs w:val="20"/>
                <w:lang w:val="sr-Cyrl-RS" w:eastAsia="sr-Latn-CS"/>
              </w:rPr>
              <w:t>1993.</w:t>
            </w:r>
          </w:p>
        </w:tc>
        <w:tc>
          <w:tcPr>
            <w:tcW w:w="3579" w:type="dxa"/>
            <w:gridSpan w:val="5"/>
            <w:tcBorders>
              <w:top w:val="single" w:sz="4" w:space="0" w:color="auto"/>
              <w:left w:val="single" w:sz="4" w:space="0" w:color="auto"/>
              <w:bottom w:val="single" w:sz="4" w:space="0" w:color="auto"/>
              <w:right w:val="single" w:sz="4" w:space="0" w:color="auto"/>
            </w:tcBorders>
          </w:tcPr>
          <w:p w:rsidR="002351C4" w:rsidRPr="003814D5" w:rsidRDefault="002351C4" w:rsidP="00365FD3">
            <w:pPr>
              <w:widowControl w:val="0"/>
              <w:autoSpaceDE w:val="0"/>
              <w:autoSpaceDN w:val="0"/>
              <w:adjustRightInd w:val="0"/>
              <w:rPr>
                <w:rFonts w:eastAsia="Times New Roman"/>
                <w:sz w:val="20"/>
                <w:szCs w:val="20"/>
                <w:lang w:val="sr-Latn-CS" w:eastAsia="sr-Latn-CS"/>
              </w:rPr>
            </w:pPr>
            <w:r w:rsidRPr="003814D5">
              <w:rPr>
                <w:rFonts w:eastAsia="Times New Roman"/>
                <w:sz w:val="20"/>
                <w:szCs w:val="20"/>
                <w:lang w:val="sr-Latn-CS" w:eastAsia="sr-Latn-CS"/>
              </w:rPr>
              <w:t>ПМФ Нови Сад</w:t>
            </w:r>
            <w:r>
              <w:rPr>
                <w:rFonts w:eastAsia="Times New Roman"/>
                <w:sz w:val="20"/>
                <w:szCs w:val="20"/>
                <w:lang w:val="sr-Cyrl-RS" w:eastAsia="sr-Latn-CS"/>
              </w:rPr>
              <w:t>,</w:t>
            </w:r>
            <w:r w:rsidRPr="003814D5">
              <w:rPr>
                <w:rFonts w:eastAsia="Times New Roman"/>
                <w:sz w:val="20"/>
                <w:szCs w:val="20"/>
                <w:lang w:val="sr-Latn-CS" w:eastAsia="sr-Latn-CS"/>
              </w:rPr>
              <w:t xml:space="preserve"> Унивезитет Нови Сад</w:t>
            </w:r>
          </w:p>
        </w:tc>
        <w:tc>
          <w:tcPr>
            <w:tcW w:w="2724" w:type="dxa"/>
            <w:gridSpan w:val="3"/>
            <w:tcBorders>
              <w:top w:val="single" w:sz="4" w:space="0" w:color="auto"/>
              <w:left w:val="single" w:sz="4" w:space="0" w:color="auto"/>
              <w:bottom w:val="single" w:sz="4" w:space="0" w:color="auto"/>
              <w:right w:val="single" w:sz="4" w:space="0" w:color="auto"/>
            </w:tcBorders>
            <w:vAlign w:val="center"/>
          </w:tcPr>
          <w:p w:rsidR="002351C4" w:rsidRPr="004B0977" w:rsidRDefault="002351C4" w:rsidP="00365FD3">
            <w:pPr>
              <w:widowControl w:val="0"/>
              <w:autoSpaceDE w:val="0"/>
              <w:autoSpaceDN w:val="0"/>
              <w:adjustRightInd w:val="0"/>
              <w:rPr>
                <w:rFonts w:eastAsia="Times New Roman"/>
                <w:sz w:val="20"/>
                <w:szCs w:val="20"/>
                <w:lang w:val="sr-Latn-RS" w:eastAsia="sr-Latn-CS"/>
              </w:rPr>
            </w:pPr>
            <w:r w:rsidRPr="004B0977">
              <w:rPr>
                <w:rFonts w:eastAsia="Times New Roman"/>
                <w:sz w:val="20"/>
                <w:szCs w:val="20"/>
                <w:lang w:val="sr-Latn-RS" w:eastAsia="sr-Latn-CS"/>
              </w:rPr>
              <w:t>Математичке науке</w:t>
            </w:r>
          </w:p>
        </w:tc>
      </w:tr>
      <w:tr w:rsidR="002351C4" w:rsidRPr="004B0977" w:rsidTr="00914094">
        <w:trPr>
          <w:trHeight w:val="227"/>
        </w:trPr>
        <w:tc>
          <w:tcPr>
            <w:tcW w:w="2393" w:type="dxa"/>
            <w:gridSpan w:val="3"/>
            <w:tcBorders>
              <w:top w:val="single" w:sz="4" w:space="0" w:color="auto"/>
              <w:left w:val="single" w:sz="4" w:space="0" w:color="auto"/>
              <w:bottom w:val="single" w:sz="4" w:space="0" w:color="auto"/>
              <w:right w:val="single" w:sz="4" w:space="0" w:color="auto"/>
            </w:tcBorders>
            <w:vAlign w:val="center"/>
            <w:hideMark/>
          </w:tcPr>
          <w:p w:rsidR="002351C4" w:rsidRPr="004B0977" w:rsidRDefault="002351C4" w:rsidP="004B0977">
            <w:pPr>
              <w:widowControl w:val="0"/>
              <w:tabs>
                <w:tab w:val="left" w:pos="567"/>
              </w:tabs>
              <w:autoSpaceDE w:val="0"/>
              <w:autoSpaceDN w:val="0"/>
              <w:adjustRightInd w:val="0"/>
              <w:spacing w:after="60"/>
              <w:rPr>
                <w:rFonts w:eastAsia="Times New Roman"/>
                <w:sz w:val="20"/>
                <w:szCs w:val="20"/>
                <w:lang w:val="sr-Cyrl-CS" w:eastAsia="sr-Latn-CS"/>
              </w:rPr>
            </w:pPr>
            <w:r w:rsidRPr="004B0977">
              <w:rPr>
                <w:rFonts w:eastAsia="Times New Roman"/>
                <w:sz w:val="20"/>
                <w:szCs w:val="20"/>
                <w:lang w:val="sr-Cyrl-CS" w:eastAsia="sr-Latn-CS"/>
              </w:rPr>
              <w:t>Диплома</w:t>
            </w:r>
          </w:p>
        </w:tc>
        <w:tc>
          <w:tcPr>
            <w:tcW w:w="1228" w:type="dxa"/>
            <w:tcBorders>
              <w:top w:val="single" w:sz="4" w:space="0" w:color="auto"/>
              <w:left w:val="single" w:sz="4" w:space="0" w:color="auto"/>
              <w:bottom w:val="single" w:sz="4" w:space="0" w:color="auto"/>
              <w:right w:val="single" w:sz="4" w:space="0" w:color="auto"/>
            </w:tcBorders>
            <w:vAlign w:val="center"/>
            <w:hideMark/>
          </w:tcPr>
          <w:p w:rsidR="002351C4" w:rsidRPr="004B0977" w:rsidRDefault="002351C4" w:rsidP="004B0977">
            <w:pPr>
              <w:widowControl w:val="0"/>
              <w:autoSpaceDE w:val="0"/>
              <w:autoSpaceDN w:val="0"/>
              <w:adjustRightInd w:val="0"/>
              <w:rPr>
                <w:rFonts w:eastAsia="Times New Roman"/>
                <w:sz w:val="20"/>
                <w:szCs w:val="20"/>
                <w:lang w:val="sr-Latn-RS" w:eastAsia="sr-Latn-CS"/>
              </w:rPr>
            </w:pPr>
            <w:r w:rsidRPr="004B0977">
              <w:rPr>
                <w:rFonts w:eastAsia="Times New Roman"/>
                <w:sz w:val="20"/>
                <w:szCs w:val="20"/>
                <w:lang w:val="sr-Latn-RS" w:eastAsia="sr-Latn-CS"/>
              </w:rPr>
              <w:t>1991.</w:t>
            </w:r>
          </w:p>
        </w:tc>
        <w:tc>
          <w:tcPr>
            <w:tcW w:w="3579" w:type="dxa"/>
            <w:gridSpan w:val="5"/>
            <w:tcBorders>
              <w:top w:val="single" w:sz="4" w:space="0" w:color="auto"/>
              <w:left w:val="single" w:sz="4" w:space="0" w:color="auto"/>
              <w:bottom w:val="single" w:sz="4" w:space="0" w:color="auto"/>
              <w:right w:val="single" w:sz="4" w:space="0" w:color="auto"/>
            </w:tcBorders>
            <w:vAlign w:val="bottom"/>
            <w:hideMark/>
          </w:tcPr>
          <w:p w:rsidR="002351C4" w:rsidRPr="004B0977" w:rsidRDefault="002351C4" w:rsidP="004B0977">
            <w:pPr>
              <w:widowControl w:val="0"/>
              <w:autoSpaceDE w:val="0"/>
              <w:autoSpaceDN w:val="0"/>
              <w:adjustRightInd w:val="0"/>
              <w:rPr>
                <w:rFonts w:eastAsia="Times New Roman"/>
                <w:sz w:val="20"/>
                <w:szCs w:val="20"/>
                <w:lang w:val="sr-Latn-RS" w:eastAsia="sr-Latn-CS"/>
              </w:rPr>
            </w:pPr>
            <w:r w:rsidRPr="004B0977">
              <w:rPr>
                <w:rFonts w:eastAsia="Times New Roman"/>
                <w:sz w:val="20"/>
                <w:szCs w:val="20"/>
                <w:lang w:val="sr-Latn-RS" w:eastAsia="sr-Latn-CS"/>
              </w:rPr>
              <w:t>ПМФ Нови Сад</w:t>
            </w:r>
            <w:r>
              <w:rPr>
                <w:rFonts w:eastAsia="Times New Roman"/>
                <w:sz w:val="20"/>
                <w:szCs w:val="20"/>
                <w:lang w:val="sr-Cyrl-RS" w:eastAsia="sr-Latn-CS"/>
              </w:rPr>
              <w:t>,</w:t>
            </w:r>
            <w:r w:rsidRPr="004B0977">
              <w:rPr>
                <w:rFonts w:eastAsia="Times New Roman"/>
                <w:sz w:val="20"/>
                <w:szCs w:val="20"/>
                <w:lang w:val="sr-Latn-RS" w:eastAsia="sr-Latn-CS"/>
              </w:rPr>
              <w:t xml:space="preserve"> Унивезитет Нови Сад</w:t>
            </w:r>
          </w:p>
        </w:tc>
        <w:tc>
          <w:tcPr>
            <w:tcW w:w="2724" w:type="dxa"/>
            <w:gridSpan w:val="3"/>
            <w:tcBorders>
              <w:top w:val="single" w:sz="4" w:space="0" w:color="auto"/>
              <w:left w:val="single" w:sz="4" w:space="0" w:color="auto"/>
              <w:bottom w:val="single" w:sz="4" w:space="0" w:color="auto"/>
              <w:right w:val="single" w:sz="4" w:space="0" w:color="auto"/>
            </w:tcBorders>
            <w:vAlign w:val="center"/>
            <w:hideMark/>
          </w:tcPr>
          <w:p w:rsidR="002351C4" w:rsidRPr="004B0977" w:rsidRDefault="002351C4" w:rsidP="00914094">
            <w:pPr>
              <w:widowControl w:val="0"/>
              <w:autoSpaceDE w:val="0"/>
              <w:autoSpaceDN w:val="0"/>
              <w:adjustRightInd w:val="0"/>
              <w:rPr>
                <w:rFonts w:eastAsia="Times New Roman"/>
                <w:sz w:val="20"/>
                <w:szCs w:val="20"/>
                <w:lang w:val="sr-Latn-RS" w:eastAsia="sr-Latn-CS"/>
              </w:rPr>
            </w:pPr>
            <w:r w:rsidRPr="004B0977">
              <w:rPr>
                <w:rFonts w:eastAsia="Times New Roman"/>
                <w:sz w:val="20"/>
                <w:szCs w:val="20"/>
                <w:lang w:val="sr-Latn-RS" w:eastAsia="sr-Latn-CS"/>
              </w:rPr>
              <w:t>Математичке науке</w:t>
            </w:r>
          </w:p>
        </w:tc>
      </w:tr>
      <w:tr w:rsidR="002351C4" w:rsidRPr="004B0977" w:rsidTr="002B42F1">
        <w:trPr>
          <w:trHeight w:val="227"/>
        </w:trPr>
        <w:tc>
          <w:tcPr>
            <w:tcW w:w="9924" w:type="dxa"/>
            <w:gridSpan w:val="12"/>
            <w:tcBorders>
              <w:top w:val="single" w:sz="4" w:space="0" w:color="auto"/>
              <w:left w:val="single" w:sz="4" w:space="0" w:color="auto"/>
              <w:bottom w:val="single" w:sz="4" w:space="0" w:color="auto"/>
              <w:right w:val="single" w:sz="4" w:space="0" w:color="auto"/>
            </w:tcBorders>
            <w:vAlign w:val="center"/>
            <w:hideMark/>
          </w:tcPr>
          <w:p w:rsidR="002351C4" w:rsidRPr="004B0977" w:rsidRDefault="002351C4" w:rsidP="004B0977">
            <w:pPr>
              <w:widowControl w:val="0"/>
              <w:tabs>
                <w:tab w:val="left" w:pos="567"/>
              </w:tabs>
              <w:autoSpaceDE w:val="0"/>
              <w:autoSpaceDN w:val="0"/>
              <w:adjustRightInd w:val="0"/>
              <w:spacing w:after="60"/>
              <w:rPr>
                <w:rFonts w:eastAsia="Times New Roman"/>
                <w:sz w:val="20"/>
                <w:szCs w:val="20"/>
                <w:lang w:val="sr-Cyrl-CS" w:eastAsia="sr-Latn-CS"/>
              </w:rPr>
            </w:pPr>
            <w:r w:rsidRPr="007047C2">
              <w:rPr>
                <w:rFonts w:eastAsia="Times New Roman"/>
                <w:b/>
                <w:sz w:val="20"/>
                <w:szCs w:val="20"/>
                <w:lang w:val="sr-Cyrl-CS" w:eastAsia="sr-Latn-CS"/>
              </w:rPr>
              <w:t>Списак дисертација-д</w:t>
            </w:r>
            <w:r>
              <w:rPr>
                <w:rFonts w:eastAsia="Times New Roman"/>
                <w:b/>
                <w:sz w:val="20"/>
                <w:szCs w:val="20"/>
                <w:lang w:val="sr-Cyrl-CS" w:eastAsia="sr-Latn-CS"/>
              </w:rPr>
              <w:t>окторских уметничких пројеката</w:t>
            </w:r>
            <w:r w:rsidRPr="007047C2">
              <w:rPr>
                <w:rFonts w:eastAsia="Times New Roman"/>
                <w:b/>
                <w:sz w:val="20"/>
                <w:szCs w:val="20"/>
                <w:lang w:val="sr-Cyrl-CS" w:eastAsia="sr-Latn-CS"/>
              </w:rPr>
              <w:t xml:space="preserve"> у којима је наставн</w:t>
            </w:r>
            <w:r>
              <w:rPr>
                <w:rFonts w:eastAsia="Times New Roman"/>
                <w:b/>
                <w:sz w:val="20"/>
                <w:szCs w:val="20"/>
                <w:lang w:val="sr-Cyrl-RS" w:eastAsia="sr-Latn-CS"/>
              </w:rPr>
              <w:t>и</w:t>
            </w:r>
            <w:r w:rsidRPr="007047C2">
              <w:rPr>
                <w:rFonts w:eastAsia="Times New Roman"/>
                <w:b/>
                <w:sz w:val="20"/>
                <w:szCs w:val="20"/>
                <w:lang w:val="sr-Cyrl-CS" w:eastAsia="sr-Latn-CS"/>
              </w:rPr>
              <w:t>к ментор или је био ментор у претходних 10 година</w:t>
            </w:r>
          </w:p>
        </w:tc>
      </w:tr>
      <w:tr w:rsidR="002351C4" w:rsidRPr="004B0977" w:rsidTr="00B85A64">
        <w:trPr>
          <w:trHeight w:val="227"/>
        </w:trPr>
        <w:tc>
          <w:tcPr>
            <w:tcW w:w="630" w:type="dxa"/>
            <w:gridSpan w:val="2"/>
            <w:tcBorders>
              <w:top w:val="single" w:sz="4" w:space="0" w:color="auto"/>
              <w:left w:val="single" w:sz="4" w:space="0" w:color="auto"/>
              <w:bottom w:val="single" w:sz="4" w:space="0" w:color="auto"/>
              <w:right w:val="single" w:sz="4" w:space="0" w:color="auto"/>
            </w:tcBorders>
            <w:vAlign w:val="center"/>
            <w:hideMark/>
          </w:tcPr>
          <w:p w:rsidR="002351C4" w:rsidRPr="004B0977" w:rsidRDefault="002351C4" w:rsidP="004B0977">
            <w:pPr>
              <w:widowControl w:val="0"/>
              <w:tabs>
                <w:tab w:val="left" w:pos="567"/>
              </w:tabs>
              <w:autoSpaceDE w:val="0"/>
              <w:autoSpaceDN w:val="0"/>
              <w:adjustRightInd w:val="0"/>
              <w:spacing w:after="60"/>
              <w:rPr>
                <w:rFonts w:eastAsia="Times New Roman"/>
                <w:sz w:val="20"/>
                <w:szCs w:val="20"/>
                <w:lang w:val="sr-Cyrl-CS" w:eastAsia="sr-Latn-CS"/>
              </w:rPr>
            </w:pPr>
            <w:r w:rsidRPr="004B0977">
              <w:rPr>
                <w:rFonts w:eastAsia="Times New Roman"/>
                <w:sz w:val="20"/>
                <w:szCs w:val="20"/>
                <w:lang w:val="sr-Cyrl-CS" w:eastAsia="sr-Latn-CS"/>
              </w:rPr>
              <w:t>Р.Б.</w:t>
            </w:r>
          </w:p>
        </w:tc>
        <w:tc>
          <w:tcPr>
            <w:tcW w:w="3200" w:type="dxa"/>
            <w:gridSpan w:val="3"/>
            <w:tcBorders>
              <w:top w:val="single" w:sz="4" w:space="0" w:color="auto"/>
              <w:left w:val="single" w:sz="4" w:space="0" w:color="auto"/>
              <w:bottom w:val="single" w:sz="4" w:space="0" w:color="auto"/>
              <w:right w:val="single" w:sz="4" w:space="0" w:color="auto"/>
            </w:tcBorders>
            <w:vAlign w:val="center"/>
            <w:hideMark/>
          </w:tcPr>
          <w:p w:rsidR="002351C4" w:rsidRPr="004B0977" w:rsidRDefault="002351C4" w:rsidP="004B0977">
            <w:pPr>
              <w:widowControl w:val="0"/>
              <w:tabs>
                <w:tab w:val="left" w:pos="567"/>
              </w:tabs>
              <w:autoSpaceDE w:val="0"/>
              <w:autoSpaceDN w:val="0"/>
              <w:adjustRightInd w:val="0"/>
              <w:spacing w:after="60"/>
              <w:rPr>
                <w:rFonts w:eastAsia="Times New Roman"/>
                <w:sz w:val="20"/>
                <w:szCs w:val="20"/>
                <w:lang w:val="sr-Cyrl-CS" w:eastAsia="sr-Latn-CS"/>
              </w:rPr>
            </w:pPr>
            <w:r w:rsidRPr="004B0977">
              <w:rPr>
                <w:rFonts w:eastAsia="Times New Roman"/>
                <w:sz w:val="20"/>
                <w:szCs w:val="20"/>
                <w:lang w:val="sr-Cyrl-CS" w:eastAsia="sr-Latn-CS"/>
              </w:rPr>
              <w:t>Наслов дисертације</w:t>
            </w:r>
          </w:p>
        </w:tc>
        <w:tc>
          <w:tcPr>
            <w:tcW w:w="2705" w:type="dxa"/>
            <w:gridSpan w:val="2"/>
            <w:tcBorders>
              <w:top w:val="single" w:sz="4" w:space="0" w:color="auto"/>
              <w:left w:val="single" w:sz="4" w:space="0" w:color="auto"/>
              <w:bottom w:val="single" w:sz="4" w:space="0" w:color="auto"/>
              <w:right w:val="single" w:sz="4" w:space="0" w:color="auto"/>
            </w:tcBorders>
            <w:vAlign w:val="center"/>
            <w:hideMark/>
          </w:tcPr>
          <w:p w:rsidR="002351C4" w:rsidRPr="004B0977" w:rsidRDefault="002351C4" w:rsidP="004B0977">
            <w:pPr>
              <w:widowControl w:val="0"/>
              <w:tabs>
                <w:tab w:val="left" w:pos="567"/>
              </w:tabs>
              <w:autoSpaceDE w:val="0"/>
              <w:autoSpaceDN w:val="0"/>
              <w:adjustRightInd w:val="0"/>
              <w:spacing w:after="60"/>
              <w:rPr>
                <w:rFonts w:eastAsia="Times New Roman"/>
                <w:sz w:val="20"/>
                <w:szCs w:val="20"/>
                <w:lang w:val="sr-Cyrl-CS" w:eastAsia="sr-Latn-CS"/>
              </w:rPr>
            </w:pPr>
            <w:r w:rsidRPr="004B0977">
              <w:rPr>
                <w:rFonts w:eastAsia="Times New Roman"/>
                <w:sz w:val="20"/>
                <w:szCs w:val="20"/>
                <w:lang w:val="sr-Cyrl-CS" w:eastAsia="sr-Latn-CS"/>
              </w:rPr>
              <w:t>Име кандидата</w:t>
            </w:r>
          </w:p>
        </w:tc>
        <w:tc>
          <w:tcPr>
            <w:tcW w:w="1688" w:type="dxa"/>
            <w:gridSpan w:val="3"/>
            <w:tcBorders>
              <w:top w:val="single" w:sz="4" w:space="0" w:color="auto"/>
              <w:left w:val="single" w:sz="4" w:space="0" w:color="auto"/>
              <w:bottom w:val="single" w:sz="4" w:space="0" w:color="auto"/>
              <w:right w:val="single" w:sz="4" w:space="0" w:color="auto"/>
            </w:tcBorders>
            <w:vAlign w:val="center"/>
            <w:hideMark/>
          </w:tcPr>
          <w:p w:rsidR="002351C4" w:rsidRPr="004B0977" w:rsidRDefault="002351C4" w:rsidP="004B0977">
            <w:pPr>
              <w:widowControl w:val="0"/>
              <w:tabs>
                <w:tab w:val="left" w:pos="567"/>
              </w:tabs>
              <w:autoSpaceDE w:val="0"/>
              <w:autoSpaceDN w:val="0"/>
              <w:adjustRightInd w:val="0"/>
              <w:spacing w:after="60"/>
              <w:rPr>
                <w:rFonts w:eastAsia="Times New Roman"/>
                <w:sz w:val="20"/>
                <w:szCs w:val="20"/>
                <w:lang w:val="sr-Cyrl-CS" w:eastAsia="sr-Latn-CS"/>
              </w:rPr>
            </w:pPr>
            <w:r w:rsidRPr="004B0977">
              <w:rPr>
                <w:rFonts w:eastAsia="Times New Roman"/>
                <w:sz w:val="20"/>
                <w:szCs w:val="20"/>
                <w:lang w:val="sr-Cyrl-CS" w:eastAsia="sr-Latn-CS"/>
              </w:rPr>
              <w:t xml:space="preserve">*пријављена </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2351C4" w:rsidRPr="004B0977" w:rsidRDefault="002351C4" w:rsidP="004B0977">
            <w:pPr>
              <w:widowControl w:val="0"/>
              <w:tabs>
                <w:tab w:val="left" w:pos="567"/>
              </w:tabs>
              <w:autoSpaceDE w:val="0"/>
              <w:autoSpaceDN w:val="0"/>
              <w:adjustRightInd w:val="0"/>
              <w:spacing w:after="60"/>
              <w:rPr>
                <w:rFonts w:eastAsia="Times New Roman"/>
                <w:sz w:val="20"/>
                <w:szCs w:val="20"/>
                <w:lang w:val="sr-Cyrl-CS" w:eastAsia="sr-Latn-CS"/>
              </w:rPr>
            </w:pPr>
            <w:r w:rsidRPr="004B0977">
              <w:rPr>
                <w:rFonts w:eastAsia="Times New Roman"/>
                <w:sz w:val="20"/>
                <w:szCs w:val="20"/>
                <w:lang w:val="sr-Cyrl-CS" w:eastAsia="sr-Latn-CS"/>
              </w:rPr>
              <w:t>** одбрањена</w:t>
            </w:r>
          </w:p>
        </w:tc>
      </w:tr>
      <w:tr w:rsidR="002351C4" w:rsidRPr="004B0977" w:rsidTr="00B85A64">
        <w:trPr>
          <w:trHeight w:val="227"/>
        </w:trPr>
        <w:tc>
          <w:tcPr>
            <w:tcW w:w="630" w:type="dxa"/>
            <w:gridSpan w:val="2"/>
            <w:tcBorders>
              <w:top w:val="single" w:sz="4" w:space="0" w:color="auto"/>
              <w:left w:val="single" w:sz="4" w:space="0" w:color="auto"/>
              <w:bottom w:val="single" w:sz="4" w:space="0" w:color="auto"/>
              <w:right w:val="single" w:sz="4" w:space="0" w:color="auto"/>
            </w:tcBorders>
            <w:vAlign w:val="center"/>
          </w:tcPr>
          <w:p w:rsidR="002351C4" w:rsidRPr="004B0977" w:rsidRDefault="002351C4" w:rsidP="004B0977">
            <w:pPr>
              <w:widowControl w:val="0"/>
              <w:tabs>
                <w:tab w:val="left" w:pos="567"/>
              </w:tabs>
              <w:autoSpaceDE w:val="0"/>
              <w:autoSpaceDN w:val="0"/>
              <w:adjustRightInd w:val="0"/>
              <w:spacing w:after="60"/>
              <w:rPr>
                <w:rFonts w:eastAsia="Times New Roman"/>
                <w:sz w:val="20"/>
                <w:szCs w:val="20"/>
                <w:lang w:val="sr-Cyrl-CS" w:eastAsia="sr-Latn-CS"/>
              </w:rPr>
            </w:pPr>
          </w:p>
        </w:tc>
        <w:tc>
          <w:tcPr>
            <w:tcW w:w="3200" w:type="dxa"/>
            <w:gridSpan w:val="3"/>
            <w:tcBorders>
              <w:top w:val="single" w:sz="4" w:space="0" w:color="auto"/>
              <w:left w:val="single" w:sz="4" w:space="0" w:color="auto"/>
              <w:bottom w:val="single" w:sz="4" w:space="0" w:color="auto"/>
              <w:right w:val="single" w:sz="4" w:space="0" w:color="auto"/>
            </w:tcBorders>
            <w:vAlign w:val="center"/>
          </w:tcPr>
          <w:p w:rsidR="002351C4" w:rsidRPr="004B0977" w:rsidRDefault="002351C4" w:rsidP="004B0977">
            <w:pPr>
              <w:widowControl w:val="0"/>
              <w:tabs>
                <w:tab w:val="left" w:pos="567"/>
              </w:tabs>
              <w:autoSpaceDE w:val="0"/>
              <w:autoSpaceDN w:val="0"/>
              <w:adjustRightInd w:val="0"/>
              <w:spacing w:after="60"/>
              <w:rPr>
                <w:rFonts w:eastAsia="Times New Roman"/>
                <w:sz w:val="20"/>
                <w:szCs w:val="20"/>
                <w:lang w:val="sr-Cyrl-CS" w:eastAsia="sr-Latn-CS"/>
              </w:rPr>
            </w:pPr>
          </w:p>
        </w:tc>
        <w:tc>
          <w:tcPr>
            <w:tcW w:w="2705" w:type="dxa"/>
            <w:gridSpan w:val="2"/>
            <w:tcBorders>
              <w:top w:val="single" w:sz="4" w:space="0" w:color="auto"/>
              <w:left w:val="single" w:sz="4" w:space="0" w:color="auto"/>
              <w:bottom w:val="single" w:sz="4" w:space="0" w:color="auto"/>
              <w:right w:val="single" w:sz="4" w:space="0" w:color="auto"/>
            </w:tcBorders>
            <w:vAlign w:val="center"/>
          </w:tcPr>
          <w:p w:rsidR="002351C4" w:rsidRPr="004B0977" w:rsidRDefault="002351C4" w:rsidP="004B0977">
            <w:pPr>
              <w:widowControl w:val="0"/>
              <w:tabs>
                <w:tab w:val="left" w:pos="567"/>
              </w:tabs>
              <w:autoSpaceDE w:val="0"/>
              <w:autoSpaceDN w:val="0"/>
              <w:adjustRightInd w:val="0"/>
              <w:spacing w:after="60"/>
              <w:rPr>
                <w:rFonts w:eastAsia="Times New Roman"/>
                <w:sz w:val="20"/>
                <w:szCs w:val="20"/>
                <w:lang w:val="sr-Cyrl-CS" w:eastAsia="sr-Latn-CS"/>
              </w:rPr>
            </w:pPr>
          </w:p>
        </w:tc>
        <w:tc>
          <w:tcPr>
            <w:tcW w:w="1688" w:type="dxa"/>
            <w:gridSpan w:val="3"/>
            <w:tcBorders>
              <w:top w:val="single" w:sz="4" w:space="0" w:color="auto"/>
              <w:left w:val="single" w:sz="4" w:space="0" w:color="auto"/>
              <w:bottom w:val="single" w:sz="4" w:space="0" w:color="auto"/>
              <w:right w:val="single" w:sz="4" w:space="0" w:color="auto"/>
            </w:tcBorders>
            <w:vAlign w:val="center"/>
          </w:tcPr>
          <w:p w:rsidR="002351C4" w:rsidRPr="004B0977" w:rsidRDefault="002351C4" w:rsidP="004B0977">
            <w:pPr>
              <w:widowControl w:val="0"/>
              <w:tabs>
                <w:tab w:val="left" w:pos="567"/>
              </w:tabs>
              <w:autoSpaceDE w:val="0"/>
              <w:autoSpaceDN w:val="0"/>
              <w:adjustRightInd w:val="0"/>
              <w:spacing w:after="60"/>
              <w:rPr>
                <w:rFonts w:eastAsia="Times New Roman"/>
                <w:sz w:val="20"/>
                <w:szCs w:val="20"/>
                <w:lang w:val="sr-Cyrl-CS" w:eastAsia="sr-Latn-C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351C4" w:rsidRPr="004B0977" w:rsidRDefault="002351C4" w:rsidP="004B0977">
            <w:pPr>
              <w:widowControl w:val="0"/>
              <w:tabs>
                <w:tab w:val="left" w:pos="567"/>
              </w:tabs>
              <w:autoSpaceDE w:val="0"/>
              <w:autoSpaceDN w:val="0"/>
              <w:adjustRightInd w:val="0"/>
              <w:spacing w:after="60"/>
              <w:rPr>
                <w:rFonts w:eastAsia="Times New Roman"/>
                <w:sz w:val="20"/>
                <w:szCs w:val="20"/>
                <w:lang w:val="sr-Cyrl-CS" w:eastAsia="sr-Latn-CS"/>
              </w:rPr>
            </w:pPr>
          </w:p>
        </w:tc>
      </w:tr>
      <w:tr w:rsidR="002351C4" w:rsidRPr="002B42F1" w:rsidTr="002B42F1">
        <w:trPr>
          <w:trHeight w:val="227"/>
        </w:trPr>
        <w:tc>
          <w:tcPr>
            <w:tcW w:w="9924" w:type="dxa"/>
            <w:gridSpan w:val="12"/>
            <w:tcBorders>
              <w:top w:val="single" w:sz="4" w:space="0" w:color="auto"/>
              <w:left w:val="single" w:sz="4" w:space="0" w:color="auto"/>
              <w:bottom w:val="single" w:sz="4" w:space="0" w:color="auto"/>
              <w:right w:val="single" w:sz="4" w:space="0" w:color="auto"/>
            </w:tcBorders>
            <w:vAlign w:val="center"/>
            <w:hideMark/>
          </w:tcPr>
          <w:p w:rsidR="002351C4" w:rsidRPr="002B42F1" w:rsidRDefault="002351C4" w:rsidP="004B0977">
            <w:pPr>
              <w:widowControl w:val="0"/>
              <w:tabs>
                <w:tab w:val="left" w:pos="567"/>
              </w:tabs>
              <w:autoSpaceDE w:val="0"/>
              <w:autoSpaceDN w:val="0"/>
              <w:adjustRightInd w:val="0"/>
              <w:spacing w:after="60"/>
              <w:rPr>
                <w:rFonts w:eastAsia="Times New Roman"/>
                <w:sz w:val="16"/>
                <w:szCs w:val="16"/>
                <w:lang w:val="sr-Cyrl-CS" w:eastAsia="sr-Latn-CS"/>
              </w:rPr>
            </w:pPr>
            <w:r w:rsidRPr="002B42F1">
              <w:rPr>
                <w:rFonts w:eastAsia="Times New Roman"/>
                <w:sz w:val="16"/>
                <w:szCs w:val="16"/>
                <w:lang w:val="sr-Cyrl-CS" w:eastAsia="sr-Latn-CS"/>
              </w:rPr>
              <w:t>*Година  у којој је дисертација-докторски уметнички пројекат  пријављена-пријављен (само за дисертације-докторске уметничке пројекте  које су у току), ** Година у којој је дисертација-докторски уметнички пројекат  одбрањена (само за дисертације-докторско уметничке пројекте  из ранијег периода)</w:t>
            </w:r>
          </w:p>
        </w:tc>
      </w:tr>
      <w:tr w:rsidR="002351C4" w:rsidRPr="00914094" w:rsidTr="002B42F1">
        <w:trPr>
          <w:trHeight w:val="227"/>
        </w:trPr>
        <w:tc>
          <w:tcPr>
            <w:tcW w:w="9924" w:type="dxa"/>
            <w:gridSpan w:val="12"/>
            <w:tcBorders>
              <w:top w:val="single" w:sz="4" w:space="0" w:color="auto"/>
              <w:left w:val="single" w:sz="4" w:space="0" w:color="auto"/>
              <w:bottom w:val="single" w:sz="4" w:space="0" w:color="auto"/>
              <w:right w:val="single" w:sz="4" w:space="0" w:color="auto"/>
            </w:tcBorders>
            <w:vAlign w:val="center"/>
            <w:hideMark/>
          </w:tcPr>
          <w:p w:rsidR="002351C4" w:rsidRPr="00914094" w:rsidRDefault="002351C4" w:rsidP="007047C2">
            <w:pPr>
              <w:widowControl w:val="0"/>
              <w:tabs>
                <w:tab w:val="left" w:pos="567"/>
              </w:tabs>
              <w:autoSpaceDE w:val="0"/>
              <w:autoSpaceDN w:val="0"/>
              <w:adjustRightInd w:val="0"/>
              <w:spacing w:after="60"/>
              <w:rPr>
                <w:rFonts w:eastAsia="Times New Roman"/>
                <w:b/>
                <w:sz w:val="16"/>
                <w:szCs w:val="16"/>
                <w:lang w:val="sr-Latn-CS" w:eastAsia="sr-Latn-CS"/>
              </w:rPr>
            </w:pPr>
            <w:r w:rsidRPr="00914094">
              <w:rPr>
                <w:rFonts w:eastAsia="Times New Roman"/>
                <w:b/>
                <w:sz w:val="16"/>
                <w:szCs w:val="16"/>
                <w:lang w:val="sr-Latn-CS" w:eastAsia="sr-Latn-CS"/>
              </w:rPr>
              <w:t>Категоризација публикације научних радова  из области датог студијског програма  према класификацији ресорног Министарства просвете, науке и технолошког развоја  а у складу са допунским захтевевима  стандарда за дато поље (минимално 5 не више од 20)</w:t>
            </w:r>
          </w:p>
          <w:p w:rsidR="002351C4" w:rsidRPr="00914094" w:rsidRDefault="002351C4" w:rsidP="007047C2">
            <w:pPr>
              <w:widowControl w:val="0"/>
              <w:tabs>
                <w:tab w:val="left" w:pos="567"/>
              </w:tabs>
              <w:autoSpaceDE w:val="0"/>
              <w:autoSpaceDN w:val="0"/>
              <w:adjustRightInd w:val="0"/>
              <w:spacing w:after="60"/>
              <w:rPr>
                <w:rFonts w:eastAsia="Times New Roman"/>
                <w:b/>
                <w:sz w:val="16"/>
                <w:szCs w:val="16"/>
                <w:lang w:val="sr-Cyrl-CS" w:eastAsia="sr-Latn-CS"/>
              </w:rPr>
            </w:pPr>
            <w:r w:rsidRPr="00914094">
              <w:rPr>
                <w:rFonts w:eastAsia="Times New Roman"/>
                <w:b/>
                <w:sz w:val="16"/>
                <w:szCs w:val="16"/>
                <w:lang w:val="sr-Latn-CS" w:eastAsia="sr-Latn-CS"/>
              </w:rPr>
              <w:t>Категоризација публикације уметничких референци  из области датог студијског програма  према класификацији  из Упутства  за припрему документације  за акредитацију студијског програма а у складу са допунским захтевевима  стандарда за дато поље  (минимално 5 не више од 20)</w:t>
            </w:r>
          </w:p>
        </w:tc>
      </w:tr>
      <w:tr w:rsidR="002351C4" w:rsidRPr="004B0977" w:rsidTr="002B42F1">
        <w:trPr>
          <w:trHeight w:val="227"/>
        </w:trPr>
        <w:tc>
          <w:tcPr>
            <w:tcW w:w="541" w:type="dxa"/>
            <w:tcBorders>
              <w:top w:val="single" w:sz="4" w:space="0" w:color="auto"/>
              <w:left w:val="single" w:sz="4" w:space="0" w:color="auto"/>
              <w:bottom w:val="single" w:sz="4" w:space="0" w:color="auto"/>
              <w:right w:val="single" w:sz="4" w:space="0" w:color="auto"/>
            </w:tcBorders>
            <w:vAlign w:val="center"/>
            <w:hideMark/>
          </w:tcPr>
          <w:p w:rsidR="002351C4" w:rsidRPr="004B0977" w:rsidRDefault="002351C4" w:rsidP="004B0977">
            <w:pPr>
              <w:widowControl w:val="0"/>
              <w:tabs>
                <w:tab w:val="left" w:pos="567"/>
              </w:tabs>
              <w:autoSpaceDE w:val="0"/>
              <w:autoSpaceDN w:val="0"/>
              <w:adjustRightInd w:val="0"/>
              <w:spacing w:after="60"/>
              <w:rPr>
                <w:rFonts w:eastAsia="Times New Roman"/>
                <w:sz w:val="20"/>
                <w:szCs w:val="20"/>
                <w:lang w:eastAsia="sr-Latn-CS"/>
              </w:rPr>
            </w:pPr>
            <w:r w:rsidRPr="004B0977">
              <w:rPr>
                <w:rFonts w:eastAsia="Times New Roman"/>
                <w:sz w:val="20"/>
                <w:szCs w:val="20"/>
                <w:lang w:eastAsia="sr-Latn-CS"/>
              </w:rPr>
              <w:t>1.</w:t>
            </w:r>
          </w:p>
        </w:tc>
        <w:tc>
          <w:tcPr>
            <w:tcW w:w="8460" w:type="dxa"/>
            <w:gridSpan w:val="10"/>
            <w:tcBorders>
              <w:top w:val="single" w:sz="4" w:space="0" w:color="auto"/>
              <w:left w:val="single" w:sz="4" w:space="0" w:color="auto"/>
              <w:bottom w:val="single" w:sz="4" w:space="0" w:color="auto"/>
              <w:right w:val="single" w:sz="4" w:space="0" w:color="auto"/>
            </w:tcBorders>
            <w:hideMark/>
          </w:tcPr>
          <w:p w:rsidR="002351C4" w:rsidRPr="004B0977" w:rsidRDefault="002351C4" w:rsidP="004B0977">
            <w:pPr>
              <w:widowControl w:val="0"/>
              <w:autoSpaceDE w:val="0"/>
              <w:autoSpaceDN w:val="0"/>
              <w:adjustRightInd w:val="0"/>
              <w:rPr>
                <w:rFonts w:eastAsia="Times New Roman"/>
                <w:sz w:val="20"/>
                <w:szCs w:val="20"/>
                <w:lang w:val="sr-Latn-RS" w:eastAsia="sr-Latn-CS"/>
              </w:rPr>
            </w:pPr>
            <w:r w:rsidRPr="004B0977">
              <w:rPr>
                <w:rFonts w:eastAsia="Times New Roman"/>
                <w:sz w:val="20"/>
                <w:szCs w:val="20"/>
                <w:lang w:val="sr-Latn-RS" w:eastAsia="sr-Latn-CS"/>
              </w:rPr>
              <w:t xml:space="preserve">B. Miljković, M.R. Žižović, A. Petojević, N. Damljanović, New weighted sum model,, FILOMAT 31:10, (2017), 2991 - 2998,     </w:t>
            </w:r>
          </w:p>
        </w:tc>
        <w:tc>
          <w:tcPr>
            <w:tcW w:w="923" w:type="dxa"/>
            <w:tcBorders>
              <w:top w:val="single" w:sz="4" w:space="0" w:color="auto"/>
              <w:left w:val="single" w:sz="4" w:space="0" w:color="auto"/>
              <w:bottom w:val="single" w:sz="4" w:space="0" w:color="auto"/>
              <w:right w:val="single" w:sz="4" w:space="0" w:color="auto"/>
            </w:tcBorders>
            <w:vAlign w:val="center"/>
            <w:hideMark/>
          </w:tcPr>
          <w:p w:rsidR="002351C4" w:rsidRPr="004B0977" w:rsidRDefault="002351C4" w:rsidP="004B0977">
            <w:pPr>
              <w:widowControl w:val="0"/>
              <w:tabs>
                <w:tab w:val="left" w:pos="567"/>
              </w:tabs>
              <w:autoSpaceDE w:val="0"/>
              <w:autoSpaceDN w:val="0"/>
              <w:adjustRightInd w:val="0"/>
              <w:spacing w:after="60"/>
              <w:rPr>
                <w:rFonts w:eastAsia="Times New Roman"/>
                <w:sz w:val="20"/>
                <w:szCs w:val="20"/>
                <w:lang w:val="sr-Cyrl-CS" w:eastAsia="sr-Latn-CS"/>
              </w:rPr>
            </w:pPr>
            <w:r w:rsidRPr="004B0977">
              <w:rPr>
                <w:rFonts w:eastAsia="Times New Roman"/>
                <w:sz w:val="20"/>
                <w:szCs w:val="20"/>
                <w:lang w:val="sr-Latn-RS" w:eastAsia="sr-Latn-CS"/>
              </w:rPr>
              <w:t>M22</w:t>
            </w:r>
          </w:p>
        </w:tc>
      </w:tr>
      <w:tr w:rsidR="002351C4" w:rsidRPr="004B0977" w:rsidTr="002B42F1">
        <w:trPr>
          <w:trHeight w:val="227"/>
        </w:trPr>
        <w:tc>
          <w:tcPr>
            <w:tcW w:w="541" w:type="dxa"/>
            <w:tcBorders>
              <w:top w:val="single" w:sz="4" w:space="0" w:color="auto"/>
              <w:left w:val="single" w:sz="4" w:space="0" w:color="auto"/>
              <w:bottom w:val="single" w:sz="4" w:space="0" w:color="auto"/>
              <w:right w:val="single" w:sz="4" w:space="0" w:color="auto"/>
            </w:tcBorders>
            <w:vAlign w:val="center"/>
            <w:hideMark/>
          </w:tcPr>
          <w:p w:rsidR="002351C4" w:rsidRPr="004B0977" w:rsidRDefault="002351C4" w:rsidP="004B0977">
            <w:pPr>
              <w:widowControl w:val="0"/>
              <w:tabs>
                <w:tab w:val="left" w:pos="567"/>
              </w:tabs>
              <w:autoSpaceDE w:val="0"/>
              <w:autoSpaceDN w:val="0"/>
              <w:adjustRightInd w:val="0"/>
              <w:spacing w:after="60"/>
              <w:rPr>
                <w:rFonts w:eastAsia="Times New Roman"/>
                <w:sz w:val="20"/>
                <w:szCs w:val="20"/>
                <w:lang w:eastAsia="sr-Latn-CS"/>
              </w:rPr>
            </w:pPr>
            <w:r w:rsidRPr="004B0977">
              <w:rPr>
                <w:rFonts w:eastAsia="Times New Roman"/>
                <w:sz w:val="20"/>
                <w:szCs w:val="20"/>
                <w:lang w:eastAsia="sr-Latn-CS"/>
              </w:rPr>
              <w:t>2.</w:t>
            </w:r>
          </w:p>
        </w:tc>
        <w:tc>
          <w:tcPr>
            <w:tcW w:w="8460" w:type="dxa"/>
            <w:gridSpan w:val="10"/>
            <w:tcBorders>
              <w:top w:val="single" w:sz="4" w:space="0" w:color="auto"/>
              <w:left w:val="single" w:sz="4" w:space="0" w:color="auto"/>
              <w:bottom w:val="single" w:sz="4" w:space="0" w:color="auto"/>
              <w:right w:val="single" w:sz="4" w:space="0" w:color="auto"/>
            </w:tcBorders>
            <w:hideMark/>
          </w:tcPr>
          <w:p w:rsidR="002351C4" w:rsidRPr="004B0977" w:rsidRDefault="002351C4" w:rsidP="004B0977">
            <w:pPr>
              <w:widowControl w:val="0"/>
              <w:autoSpaceDE w:val="0"/>
              <w:autoSpaceDN w:val="0"/>
              <w:adjustRightInd w:val="0"/>
              <w:rPr>
                <w:rFonts w:eastAsia="Times New Roman"/>
                <w:sz w:val="20"/>
                <w:szCs w:val="20"/>
                <w:lang w:val="sr-Latn-RS" w:eastAsia="sr-Latn-CS"/>
              </w:rPr>
            </w:pPr>
            <w:r w:rsidRPr="004B0977">
              <w:rPr>
                <w:rFonts w:eastAsia="Times New Roman"/>
                <w:sz w:val="20"/>
                <w:szCs w:val="20"/>
                <w:lang w:val="sr-Latn-RS" w:eastAsia="sr-Latn-CS"/>
              </w:rPr>
              <w:t xml:space="preserve">M. Gorjanac Ranitović , A. Petojević,  Lattice representations of interval-valued fuzzy sets, Fuzzy Sets and Systems,  Vol. 236, 50-57, (2014)  </w:t>
            </w:r>
          </w:p>
        </w:tc>
        <w:tc>
          <w:tcPr>
            <w:tcW w:w="923" w:type="dxa"/>
            <w:tcBorders>
              <w:top w:val="single" w:sz="4" w:space="0" w:color="auto"/>
              <w:left w:val="single" w:sz="4" w:space="0" w:color="auto"/>
              <w:bottom w:val="single" w:sz="4" w:space="0" w:color="auto"/>
              <w:right w:val="single" w:sz="4" w:space="0" w:color="auto"/>
            </w:tcBorders>
            <w:vAlign w:val="center"/>
            <w:hideMark/>
          </w:tcPr>
          <w:p w:rsidR="002351C4" w:rsidRPr="004B0977" w:rsidRDefault="002351C4" w:rsidP="004B0977">
            <w:pPr>
              <w:widowControl w:val="0"/>
              <w:tabs>
                <w:tab w:val="left" w:pos="567"/>
              </w:tabs>
              <w:autoSpaceDE w:val="0"/>
              <w:autoSpaceDN w:val="0"/>
              <w:adjustRightInd w:val="0"/>
              <w:spacing w:after="60"/>
              <w:rPr>
                <w:rFonts w:eastAsia="Times New Roman"/>
                <w:sz w:val="20"/>
                <w:szCs w:val="20"/>
                <w:lang w:val="sr-Cyrl-CS" w:eastAsia="sr-Latn-CS"/>
              </w:rPr>
            </w:pPr>
            <w:r w:rsidRPr="004B0977">
              <w:rPr>
                <w:rFonts w:eastAsia="Times New Roman"/>
                <w:sz w:val="20"/>
                <w:szCs w:val="20"/>
                <w:lang w:val="sr-Latn-RS" w:eastAsia="sr-Latn-CS"/>
              </w:rPr>
              <w:t>M21a</w:t>
            </w:r>
          </w:p>
        </w:tc>
      </w:tr>
      <w:tr w:rsidR="002351C4" w:rsidRPr="004B0977" w:rsidTr="002B42F1">
        <w:trPr>
          <w:trHeight w:val="227"/>
        </w:trPr>
        <w:tc>
          <w:tcPr>
            <w:tcW w:w="541" w:type="dxa"/>
            <w:tcBorders>
              <w:top w:val="single" w:sz="4" w:space="0" w:color="auto"/>
              <w:left w:val="single" w:sz="4" w:space="0" w:color="auto"/>
              <w:bottom w:val="single" w:sz="4" w:space="0" w:color="auto"/>
              <w:right w:val="single" w:sz="4" w:space="0" w:color="auto"/>
            </w:tcBorders>
            <w:vAlign w:val="center"/>
            <w:hideMark/>
          </w:tcPr>
          <w:p w:rsidR="002351C4" w:rsidRPr="004B0977" w:rsidRDefault="002351C4" w:rsidP="004B0977">
            <w:pPr>
              <w:widowControl w:val="0"/>
              <w:tabs>
                <w:tab w:val="left" w:pos="567"/>
              </w:tabs>
              <w:autoSpaceDE w:val="0"/>
              <w:autoSpaceDN w:val="0"/>
              <w:adjustRightInd w:val="0"/>
              <w:spacing w:after="60"/>
              <w:rPr>
                <w:rFonts w:eastAsia="Times New Roman"/>
                <w:sz w:val="20"/>
                <w:szCs w:val="20"/>
                <w:lang w:eastAsia="sr-Latn-CS"/>
              </w:rPr>
            </w:pPr>
            <w:r w:rsidRPr="004B0977">
              <w:rPr>
                <w:rFonts w:eastAsia="Times New Roman"/>
                <w:sz w:val="20"/>
                <w:szCs w:val="20"/>
                <w:lang w:eastAsia="sr-Latn-CS"/>
              </w:rPr>
              <w:t>3.</w:t>
            </w:r>
          </w:p>
        </w:tc>
        <w:tc>
          <w:tcPr>
            <w:tcW w:w="8460" w:type="dxa"/>
            <w:gridSpan w:val="10"/>
            <w:tcBorders>
              <w:top w:val="single" w:sz="4" w:space="0" w:color="auto"/>
              <w:left w:val="single" w:sz="4" w:space="0" w:color="auto"/>
              <w:bottom w:val="single" w:sz="4" w:space="0" w:color="auto"/>
              <w:right w:val="single" w:sz="4" w:space="0" w:color="auto"/>
            </w:tcBorders>
            <w:hideMark/>
          </w:tcPr>
          <w:p w:rsidR="002351C4" w:rsidRPr="004B0977" w:rsidRDefault="002351C4" w:rsidP="004B0977">
            <w:pPr>
              <w:widowControl w:val="0"/>
              <w:autoSpaceDE w:val="0"/>
              <w:autoSpaceDN w:val="0"/>
              <w:adjustRightInd w:val="0"/>
              <w:rPr>
                <w:rFonts w:eastAsia="Times New Roman"/>
                <w:sz w:val="20"/>
                <w:szCs w:val="20"/>
                <w:lang w:val="sr-Latn-RS" w:eastAsia="sr-Latn-CS"/>
              </w:rPr>
            </w:pPr>
            <w:r w:rsidRPr="004B0977">
              <w:rPr>
                <w:rFonts w:eastAsia="Times New Roman"/>
                <w:sz w:val="20"/>
                <w:szCs w:val="20"/>
                <w:lang w:val="sr-Latn-RS" w:eastAsia="sr-Latn-CS"/>
              </w:rPr>
              <w:t xml:space="preserve">D. Djurčić, M. Žižović, A. Petojević, Note on selection principles of Kocinac, FILOMAT 26:6, (2012) , 1291-1295,  </w:t>
            </w:r>
          </w:p>
        </w:tc>
        <w:tc>
          <w:tcPr>
            <w:tcW w:w="923" w:type="dxa"/>
            <w:tcBorders>
              <w:top w:val="single" w:sz="4" w:space="0" w:color="auto"/>
              <w:left w:val="single" w:sz="4" w:space="0" w:color="auto"/>
              <w:bottom w:val="single" w:sz="4" w:space="0" w:color="auto"/>
              <w:right w:val="single" w:sz="4" w:space="0" w:color="auto"/>
            </w:tcBorders>
            <w:vAlign w:val="center"/>
            <w:hideMark/>
          </w:tcPr>
          <w:p w:rsidR="002351C4" w:rsidRPr="004B0977" w:rsidRDefault="002351C4" w:rsidP="004B0977">
            <w:pPr>
              <w:widowControl w:val="0"/>
              <w:tabs>
                <w:tab w:val="left" w:pos="567"/>
              </w:tabs>
              <w:autoSpaceDE w:val="0"/>
              <w:autoSpaceDN w:val="0"/>
              <w:adjustRightInd w:val="0"/>
              <w:spacing w:after="60"/>
              <w:rPr>
                <w:rFonts w:eastAsia="Times New Roman"/>
                <w:sz w:val="20"/>
                <w:szCs w:val="20"/>
                <w:lang w:val="sr-Cyrl-CS" w:eastAsia="sr-Latn-CS"/>
              </w:rPr>
            </w:pPr>
            <w:r w:rsidRPr="004B0977">
              <w:rPr>
                <w:rFonts w:eastAsia="Times New Roman"/>
                <w:sz w:val="20"/>
                <w:szCs w:val="20"/>
                <w:lang w:val="sr-Latn-RS" w:eastAsia="sr-Latn-CS"/>
              </w:rPr>
              <w:t>M23</w:t>
            </w:r>
          </w:p>
        </w:tc>
      </w:tr>
      <w:tr w:rsidR="002351C4" w:rsidRPr="004B0977" w:rsidTr="002B42F1">
        <w:trPr>
          <w:trHeight w:val="227"/>
        </w:trPr>
        <w:tc>
          <w:tcPr>
            <w:tcW w:w="541" w:type="dxa"/>
            <w:tcBorders>
              <w:top w:val="single" w:sz="4" w:space="0" w:color="auto"/>
              <w:left w:val="single" w:sz="4" w:space="0" w:color="auto"/>
              <w:bottom w:val="single" w:sz="4" w:space="0" w:color="auto"/>
              <w:right w:val="single" w:sz="4" w:space="0" w:color="auto"/>
            </w:tcBorders>
            <w:vAlign w:val="center"/>
            <w:hideMark/>
          </w:tcPr>
          <w:p w:rsidR="002351C4" w:rsidRPr="004B0977" w:rsidRDefault="002351C4" w:rsidP="004B0977">
            <w:pPr>
              <w:widowControl w:val="0"/>
              <w:tabs>
                <w:tab w:val="left" w:pos="567"/>
              </w:tabs>
              <w:autoSpaceDE w:val="0"/>
              <w:autoSpaceDN w:val="0"/>
              <w:adjustRightInd w:val="0"/>
              <w:spacing w:after="60"/>
              <w:rPr>
                <w:rFonts w:eastAsia="Times New Roman"/>
                <w:sz w:val="20"/>
                <w:szCs w:val="20"/>
                <w:lang w:eastAsia="sr-Latn-CS"/>
              </w:rPr>
            </w:pPr>
            <w:r w:rsidRPr="004B0977">
              <w:rPr>
                <w:rFonts w:eastAsia="Times New Roman"/>
                <w:sz w:val="20"/>
                <w:szCs w:val="20"/>
                <w:lang w:eastAsia="sr-Latn-CS"/>
              </w:rPr>
              <w:t>4.</w:t>
            </w:r>
          </w:p>
        </w:tc>
        <w:tc>
          <w:tcPr>
            <w:tcW w:w="8460" w:type="dxa"/>
            <w:gridSpan w:val="10"/>
            <w:tcBorders>
              <w:top w:val="single" w:sz="4" w:space="0" w:color="auto"/>
              <w:left w:val="single" w:sz="4" w:space="0" w:color="auto"/>
              <w:bottom w:val="single" w:sz="4" w:space="0" w:color="auto"/>
              <w:right w:val="single" w:sz="4" w:space="0" w:color="auto"/>
            </w:tcBorders>
            <w:hideMark/>
          </w:tcPr>
          <w:p w:rsidR="002351C4" w:rsidRPr="004B0977" w:rsidRDefault="002351C4" w:rsidP="004B0977">
            <w:pPr>
              <w:widowControl w:val="0"/>
              <w:autoSpaceDE w:val="0"/>
              <w:autoSpaceDN w:val="0"/>
              <w:adjustRightInd w:val="0"/>
              <w:rPr>
                <w:rFonts w:eastAsia="Times New Roman"/>
                <w:sz w:val="20"/>
                <w:szCs w:val="20"/>
                <w:lang w:val="sr-Latn-RS" w:eastAsia="sr-Latn-CS"/>
              </w:rPr>
            </w:pPr>
            <w:r w:rsidRPr="004B0977">
              <w:rPr>
                <w:rFonts w:eastAsia="Times New Roman"/>
                <w:sz w:val="20"/>
                <w:szCs w:val="20"/>
                <w:lang w:val="sr-Latn-RS" w:eastAsia="sr-Latn-CS"/>
              </w:rPr>
              <w:t xml:space="preserve">A. Petojević, H. M. Srivastava, Computation of Euler’s Type Sums of the Products of Bernoulli Numbers, Appl. Math. Lett., 22 (2009), 796-801. </w:t>
            </w:r>
          </w:p>
        </w:tc>
        <w:tc>
          <w:tcPr>
            <w:tcW w:w="923" w:type="dxa"/>
            <w:tcBorders>
              <w:top w:val="single" w:sz="4" w:space="0" w:color="auto"/>
              <w:left w:val="single" w:sz="4" w:space="0" w:color="auto"/>
              <w:bottom w:val="single" w:sz="4" w:space="0" w:color="auto"/>
              <w:right w:val="single" w:sz="4" w:space="0" w:color="auto"/>
            </w:tcBorders>
            <w:vAlign w:val="center"/>
            <w:hideMark/>
          </w:tcPr>
          <w:p w:rsidR="002351C4" w:rsidRPr="004B0977" w:rsidRDefault="002351C4" w:rsidP="004B0977">
            <w:pPr>
              <w:widowControl w:val="0"/>
              <w:tabs>
                <w:tab w:val="left" w:pos="567"/>
              </w:tabs>
              <w:autoSpaceDE w:val="0"/>
              <w:autoSpaceDN w:val="0"/>
              <w:adjustRightInd w:val="0"/>
              <w:spacing w:after="60"/>
              <w:rPr>
                <w:rFonts w:eastAsia="Times New Roman"/>
                <w:sz w:val="20"/>
                <w:szCs w:val="20"/>
                <w:lang w:val="sr-Cyrl-CS" w:eastAsia="sr-Latn-CS"/>
              </w:rPr>
            </w:pPr>
            <w:r w:rsidRPr="004B0977">
              <w:rPr>
                <w:rFonts w:eastAsia="Times New Roman"/>
                <w:sz w:val="20"/>
                <w:szCs w:val="20"/>
                <w:lang w:val="sr-Latn-RS" w:eastAsia="sr-Latn-CS"/>
              </w:rPr>
              <w:t>M22</w:t>
            </w:r>
          </w:p>
        </w:tc>
      </w:tr>
      <w:tr w:rsidR="002351C4" w:rsidRPr="004B0977" w:rsidTr="002B42F1">
        <w:trPr>
          <w:trHeight w:val="227"/>
        </w:trPr>
        <w:tc>
          <w:tcPr>
            <w:tcW w:w="541" w:type="dxa"/>
            <w:tcBorders>
              <w:top w:val="single" w:sz="4" w:space="0" w:color="auto"/>
              <w:left w:val="single" w:sz="4" w:space="0" w:color="auto"/>
              <w:bottom w:val="single" w:sz="4" w:space="0" w:color="auto"/>
              <w:right w:val="single" w:sz="4" w:space="0" w:color="auto"/>
            </w:tcBorders>
            <w:vAlign w:val="center"/>
            <w:hideMark/>
          </w:tcPr>
          <w:p w:rsidR="002351C4" w:rsidRPr="004B0977" w:rsidRDefault="002351C4" w:rsidP="004B0977">
            <w:pPr>
              <w:widowControl w:val="0"/>
              <w:tabs>
                <w:tab w:val="left" w:pos="567"/>
              </w:tabs>
              <w:autoSpaceDE w:val="0"/>
              <w:autoSpaceDN w:val="0"/>
              <w:adjustRightInd w:val="0"/>
              <w:spacing w:after="60"/>
              <w:rPr>
                <w:rFonts w:eastAsia="Times New Roman"/>
                <w:sz w:val="20"/>
                <w:szCs w:val="20"/>
                <w:lang w:eastAsia="sr-Latn-CS"/>
              </w:rPr>
            </w:pPr>
            <w:r w:rsidRPr="004B0977">
              <w:rPr>
                <w:rFonts w:eastAsia="Times New Roman"/>
                <w:sz w:val="20"/>
                <w:szCs w:val="20"/>
                <w:lang w:eastAsia="sr-Latn-CS"/>
              </w:rPr>
              <w:t>5.</w:t>
            </w:r>
          </w:p>
        </w:tc>
        <w:tc>
          <w:tcPr>
            <w:tcW w:w="8460" w:type="dxa"/>
            <w:gridSpan w:val="10"/>
            <w:tcBorders>
              <w:top w:val="single" w:sz="4" w:space="0" w:color="auto"/>
              <w:left w:val="single" w:sz="4" w:space="0" w:color="auto"/>
              <w:bottom w:val="single" w:sz="4" w:space="0" w:color="auto"/>
              <w:right w:val="single" w:sz="4" w:space="0" w:color="auto"/>
            </w:tcBorders>
            <w:hideMark/>
          </w:tcPr>
          <w:p w:rsidR="002351C4" w:rsidRPr="004B0977" w:rsidRDefault="002351C4" w:rsidP="004B0977">
            <w:pPr>
              <w:widowControl w:val="0"/>
              <w:autoSpaceDE w:val="0"/>
              <w:autoSpaceDN w:val="0"/>
              <w:adjustRightInd w:val="0"/>
              <w:rPr>
                <w:rFonts w:eastAsia="Times New Roman"/>
                <w:sz w:val="20"/>
                <w:szCs w:val="20"/>
                <w:lang w:val="sr-Latn-RS" w:eastAsia="sr-Latn-CS"/>
              </w:rPr>
            </w:pPr>
            <w:r w:rsidRPr="004B0977">
              <w:rPr>
                <w:rFonts w:eastAsia="Times New Roman"/>
                <w:sz w:val="20"/>
                <w:szCs w:val="20"/>
                <w:lang w:val="sr-Latn-RS" w:eastAsia="sr-Latn-CS"/>
              </w:rPr>
              <w:t xml:space="preserve">A. Petojević, H. M. Srivastava, Computation of the Mordell-Tornheim Zeta Values, Proc. Amer. Math. Soc.,  136 (2008), 2719-2728. </w:t>
            </w:r>
          </w:p>
        </w:tc>
        <w:tc>
          <w:tcPr>
            <w:tcW w:w="923" w:type="dxa"/>
            <w:tcBorders>
              <w:top w:val="single" w:sz="4" w:space="0" w:color="auto"/>
              <w:left w:val="single" w:sz="4" w:space="0" w:color="auto"/>
              <w:bottom w:val="single" w:sz="4" w:space="0" w:color="auto"/>
              <w:right w:val="single" w:sz="4" w:space="0" w:color="auto"/>
            </w:tcBorders>
            <w:vAlign w:val="center"/>
            <w:hideMark/>
          </w:tcPr>
          <w:p w:rsidR="002351C4" w:rsidRPr="004B0977" w:rsidRDefault="002351C4" w:rsidP="004B0977">
            <w:pPr>
              <w:widowControl w:val="0"/>
              <w:tabs>
                <w:tab w:val="left" w:pos="567"/>
              </w:tabs>
              <w:autoSpaceDE w:val="0"/>
              <w:autoSpaceDN w:val="0"/>
              <w:adjustRightInd w:val="0"/>
              <w:spacing w:after="60"/>
              <w:rPr>
                <w:rFonts w:eastAsia="Times New Roman"/>
                <w:sz w:val="20"/>
                <w:szCs w:val="20"/>
                <w:lang w:val="sr-Cyrl-CS" w:eastAsia="sr-Latn-CS"/>
              </w:rPr>
            </w:pPr>
            <w:r w:rsidRPr="004B0977">
              <w:rPr>
                <w:rFonts w:eastAsia="Times New Roman"/>
                <w:sz w:val="20"/>
                <w:szCs w:val="20"/>
                <w:lang w:val="sr-Latn-RS" w:eastAsia="sr-Latn-CS"/>
              </w:rPr>
              <w:t>M22</w:t>
            </w:r>
          </w:p>
        </w:tc>
      </w:tr>
      <w:tr w:rsidR="002351C4" w:rsidRPr="004B0977" w:rsidTr="002B42F1">
        <w:trPr>
          <w:trHeight w:val="227"/>
        </w:trPr>
        <w:tc>
          <w:tcPr>
            <w:tcW w:w="541" w:type="dxa"/>
            <w:tcBorders>
              <w:top w:val="single" w:sz="4" w:space="0" w:color="auto"/>
              <w:left w:val="single" w:sz="4" w:space="0" w:color="auto"/>
              <w:bottom w:val="single" w:sz="4" w:space="0" w:color="auto"/>
              <w:right w:val="single" w:sz="4" w:space="0" w:color="auto"/>
            </w:tcBorders>
            <w:vAlign w:val="center"/>
            <w:hideMark/>
          </w:tcPr>
          <w:p w:rsidR="002351C4" w:rsidRPr="004B0977" w:rsidRDefault="002351C4" w:rsidP="004B0977">
            <w:pPr>
              <w:widowControl w:val="0"/>
              <w:tabs>
                <w:tab w:val="left" w:pos="567"/>
              </w:tabs>
              <w:autoSpaceDE w:val="0"/>
              <w:autoSpaceDN w:val="0"/>
              <w:adjustRightInd w:val="0"/>
              <w:spacing w:after="60"/>
              <w:rPr>
                <w:rFonts w:eastAsia="Times New Roman"/>
                <w:sz w:val="20"/>
                <w:szCs w:val="20"/>
                <w:lang w:eastAsia="sr-Latn-CS"/>
              </w:rPr>
            </w:pPr>
            <w:r w:rsidRPr="004B0977">
              <w:rPr>
                <w:rFonts w:eastAsia="Times New Roman"/>
                <w:sz w:val="20"/>
                <w:szCs w:val="20"/>
                <w:lang w:eastAsia="sr-Latn-CS"/>
              </w:rPr>
              <w:t>6.</w:t>
            </w:r>
          </w:p>
        </w:tc>
        <w:tc>
          <w:tcPr>
            <w:tcW w:w="8460" w:type="dxa"/>
            <w:gridSpan w:val="10"/>
            <w:tcBorders>
              <w:top w:val="single" w:sz="4" w:space="0" w:color="auto"/>
              <w:left w:val="single" w:sz="4" w:space="0" w:color="auto"/>
              <w:bottom w:val="single" w:sz="4" w:space="0" w:color="auto"/>
              <w:right w:val="single" w:sz="4" w:space="0" w:color="auto"/>
            </w:tcBorders>
            <w:hideMark/>
          </w:tcPr>
          <w:p w:rsidR="002351C4" w:rsidRPr="004B0977" w:rsidRDefault="002351C4" w:rsidP="004B0977">
            <w:pPr>
              <w:widowControl w:val="0"/>
              <w:autoSpaceDE w:val="0"/>
              <w:autoSpaceDN w:val="0"/>
              <w:adjustRightInd w:val="0"/>
              <w:rPr>
                <w:rFonts w:eastAsia="Times New Roman"/>
                <w:sz w:val="20"/>
                <w:szCs w:val="20"/>
                <w:lang w:val="sr-Latn-RS" w:eastAsia="sr-Latn-CS"/>
              </w:rPr>
            </w:pPr>
            <w:r w:rsidRPr="004B0977">
              <w:rPr>
                <w:rFonts w:eastAsia="Times New Roman"/>
                <w:sz w:val="20"/>
                <w:szCs w:val="20"/>
                <w:lang w:val="sr-Latn-RS" w:eastAsia="sr-Latn-CS"/>
              </w:rPr>
              <w:t xml:space="preserve">A. Petojević, New Sums of Products of Bernoulli numbers, Integral Transform. Spec. Funct., Vol. 19, No. 2,  (2008), 105- 114. </w:t>
            </w:r>
          </w:p>
        </w:tc>
        <w:tc>
          <w:tcPr>
            <w:tcW w:w="923" w:type="dxa"/>
            <w:tcBorders>
              <w:top w:val="single" w:sz="4" w:space="0" w:color="auto"/>
              <w:left w:val="single" w:sz="4" w:space="0" w:color="auto"/>
              <w:bottom w:val="single" w:sz="4" w:space="0" w:color="auto"/>
              <w:right w:val="single" w:sz="4" w:space="0" w:color="auto"/>
            </w:tcBorders>
            <w:vAlign w:val="center"/>
            <w:hideMark/>
          </w:tcPr>
          <w:p w:rsidR="002351C4" w:rsidRPr="004B0977" w:rsidRDefault="002351C4" w:rsidP="004B0977">
            <w:pPr>
              <w:widowControl w:val="0"/>
              <w:tabs>
                <w:tab w:val="left" w:pos="567"/>
              </w:tabs>
              <w:autoSpaceDE w:val="0"/>
              <w:autoSpaceDN w:val="0"/>
              <w:adjustRightInd w:val="0"/>
              <w:spacing w:after="60"/>
              <w:rPr>
                <w:rFonts w:eastAsia="Times New Roman"/>
                <w:sz w:val="20"/>
                <w:szCs w:val="20"/>
                <w:lang w:val="sr-Cyrl-CS" w:eastAsia="sr-Latn-CS"/>
              </w:rPr>
            </w:pPr>
            <w:r w:rsidRPr="004B0977">
              <w:rPr>
                <w:rFonts w:eastAsia="Times New Roman"/>
                <w:sz w:val="20"/>
                <w:szCs w:val="20"/>
                <w:lang w:val="sr-Latn-RS" w:eastAsia="sr-Latn-CS"/>
              </w:rPr>
              <w:t>M22</w:t>
            </w:r>
          </w:p>
        </w:tc>
      </w:tr>
      <w:tr w:rsidR="002351C4" w:rsidRPr="004B0977" w:rsidTr="002B42F1">
        <w:trPr>
          <w:trHeight w:val="227"/>
        </w:trPr>
        <w:tc>
          <w:tcPr>
            <w:tcW w:w="541" w:type="dxa"/>
            <w:tcBorders>
              <w:top w:val="single" w:sz="4" w:space="0" w:color="auto"/>
              <w:left w:val="single" w:sz="4" w:space="0" w:color="auto"/>
              <w:bottom w:val="single" w:sz="4" w:space="0" w:color="auto"/>
              <w:right w:val="single" w:sz="4" w:space="0" w:color="auto"/>
            </w:tcBorders>
            <w:vAlign w:val="center"/>
            <w:hideMark/>
          </w:tcPr>
          <w:p w:rsidR="002351C4" w:rsidRPr="004B0977" w:rsidRDefault="002351C4" w:rsidP="004B0977">
            <w:pPr>
              <w:widowControl w:val="0"/>
              <w:tabs>
                <w:tab w:val="left" w:pos="567"/>
              </w:tabs>
              <w:autoSpaceDE w:val="0"/>
              <w:autoSpaceDN w:val="0"/>
              <w:adjustRightInd w:val="0"/>
              <w:spacing w:after="60"/>
              <w:rPr>
                <w:rFonts w:eastAsia="Times New Roman"/>
                <w:sz w:val="20"/>
                <w:szCs w:val="20"/>
                <w:lang w:eastAsia="sr-Latn-CS"/>
              </w:rPr>
            </w:pPr>
            <w:r w:rsidRPr="004B0977">
              <w:rPr>
                <w:rFonts w:eastAsia="Times New Roman"/>
                <w:sz w:val="20"/>
                <w:szCs w:val="20"/>
                <w:lang w:eastAsia="sr-Latn-CS"/>
              </w:rPr>
              <w:t>7.</w:t>
            </w:r>
          </w:p>
        </w:tc>
        <w:tc>
          <w:tcPr>
            <w:tcW w:w="8460" w:type="dxa"/>
            <w:gridSpan w:val="10"/>
            <w:tcBorders>
              <w:top w:val="single" w:sz="4" w:space="0" w:color="auto"/>
              <w:left w:val="single" w:sz="4" w:space="0" w:color="auto"/>
              <w:bottom w:val="single" w:sz="4" w:space="0" w:color="auto"/>
              <w:right w:val="single" w:sz="4" w:space="0" w:color="auto"/>
            </w:tcBorders>
            <w:hideMark/>
          </w:tcPr>
          <w:p w:rsidR="002351C4" w:rsidRPr="004B0977" w:rsidRDefault="002351C4" w:rsidP="004B0977">
            <w:pPr>
              <w:widowControl w:val="0"/>
              <w:autoSpaceDE w:val="0"/>
              <w:autoSpaceDN w:val="0"/>
              <w:adjustRightInd w:val="0"/>
              <w:rPr>
                <w:rFonts w:eastAsia="Times New Roman"/>
                <w:sz w:val="20"/>
                <w:szCs w:val="20"/>
                <w:lang w:val="sr-Latn-RS" w:eastAsia="sr-Latn-CS"/>
              </w:rPr>
            </w:pPr>
            <w:r w:rsidRPr="004B0977">
              <w:rPr>
                <w:rFonts w:eastAsia="Times New Roman"/>
                <w:sz w:val="20"/>
                <w:szCs w:val="20"/>
                <w:lang w:val="sr-Latn-RS" w:eastAsia="sr-Latn-CS"/>
              </w:rPr>
              <w:t xml:space="preserve">B.D. Miljković, A.V. Petojević, M.R. Žižović, On-line Student Emotion Monitoring as a Model of Increasing Distance Learning Systems Efficiency, The New Educational Review, Vol. 47. No. 1, (2017),  225- 240 . </w:t>
            </w:r>
          </w:p>
        </w:tc>
        <w:tc>
          <w:tcPr>
            <w:tcW w:w="923" w:type="dxa"/>
            <w:tcBorders>
              <w:top w:val="single" w:sz="4" w:space="0" w:color="auto"/>
              <w:left w:val="single" w:sz="4" w:space="0" w:color="auto"/>
              <w:bottom w:val="single" w:sz="4" w:space="0" w:color="auto"/>
              <w:right w:val="single" w:sz="4" w:space="0" w:color="auto"/>
            </w:tcBorders>
            <w:vAlign w:val="center"/>
            <w:hideMark/>
          </w:tcPr>
          <w:p w:rsidR="002351C4" w:rsidRPr="004B0977" w:rsidRDefault="002351C4" w:rsidP="004B0977">
            <w:pPr>
              <w:widowControl w:val="0"/>
              <w:tabs>
                <w:tab w:val="left" w:pos="567"/>
              </w:tabs>
              <w:autoSpaceDE w:val="0"/>
              <w:autoSpaceDN w:val="0"/>
              <w:adjustRightInd w:val="0"/>
              <w:spacing w:after="60"/>
              <w:rPr>
                <w:rFonts w:eastAsia="Times New Roman"/>
                <w:sz w:val="20"/>
                <w:szCs w:val="20"/>
                <w:lang w:val="sr-Cyrl-CS" w:eastAsia="sr-Latn-CS"/>
              </w:rPr>
            </w:pPr>
            <w:r w:rsidRPr="004B0977">
              <w:rPr>
                <w:rFonts w:eastAsia="Times New Roman"/>
                <w:sz w:val="20"/>
                <w:szCs w:val="20"/>
                <w:lang w:val="sr-Latn-RS" w:eastAsia="sr-Latn-CS"/>
              </w:rPr>
              <w:t>M24</w:t>
            </w:r>
          </w:p>
        </w:tc>
      </w:tr>
      <w:tr w:rsidR="002351C4" w:rsidRPr="004B0977" w:rsidTr="002B42F1">
        <w:trPr>
          <w:trHeight w:val="227"/>
        </w:trPr>
        <w:tc>
          <w:tcPr>
            <w:tcW w:w="541" w:type="dxa"/>
            <w:tcBorders>
              <w:top w:val="single" w:sz="4" w:space="0" w:color="auto"/>
              <w:left w:val="single" w:sz="4" w:space="0" w:color="auto"/>
              <w:bottom w:val="single" w:sz="4" w:space="0" w:color="auto"/>
              <w:right w:val="single" w:sz="4" w:space="0" w:color="auto"/>
            </w:tcBorders>
            <w:vAlign w:val="center"/>
            <w:hideMark/>
          </w:tcPr>
          <w:p w:rsidR="002351C4" w:rsidRPr="004B0977" w:rsidRDefault="002351C4" w:rsidP="004B0977">
            <w:pPr>
              <w:widowControl w:val="0"/>
              <w:tabs>
                <w:tab w:val="left" w:pos="567"/>
              </w:tabs>
              <w:autoSpaceDE w:val="0"/>
              <w:autoSpaceDN w:val="0"/>
              <w:adjustRightInd w:val="0"/>
              <w:spacing w:after="60"/>
              <w:rPr>
                <w:rFonts w:eastAsia="Times New Roman"/>
                <w:sz w:val="20"/>
                <w:szCs w:val="20"/>
                <w:lang w:eastAsia="sr-Latn-CS"/>
              </w:rPr>
            </w:pPr>
            <w:r w:rsidRPr="004B0977">
              <w:rPr>
                <w:rFonts w:eastAsia="Times New Roman"/>
                <w:sz w:val="20"/>
                <w:szCs w:val="20"/>
                <w:lang w:eastAsia="sr-Latn-CS"/>
              </w:rPr>
              <w:t>8.</w:t>
            </w:r>
          </w:p>
        </w:tc>
        <w:tc>
          <w:tcPr>
            <w:tcW w:w="8460" w:type="dxa"/>
            <w:gridSpan w:val="10"/>
            <w:tcBorders>
              <w:top w:val="single" w:sz="4" w:space="0" w:color="auto"/>
              <w:left w:val="single" w:sz="4" w:space="0" w:color="auto"/>
              <w:bottom w:val="single" w:sz="4" w:space="0" w:color="auto"/>
              <w:right w:val="single" w:sz="4" w:space="0" w:color="auto"/>
            </w:tcBorders>
            <w:hideMark/>
          </w:tcPr>
          <w:p w:rsidR="002351C4" w:rsidRPr="004B0977" w:rsidRDefault="002351C4" w:rsidP="004B0977">
            <w:pPr>
              <w:widowControl w:val="0"/>
              <w:autoSpaceDE w:val="0"/>
              <w:autoSpaceDN w:val="0"/>
              <w:adjustRightInd w:val="0"/>
              <w:rPr>
                <w:rFonts w:eastAsia="Times New Roman"/>
                <w:sz w:val="20"/>
                <w:szCs w:val="20"/>
                <w:lang w:val="sr-Latn-RS" w:eastAsia="sr-Latn-CS"/>
              </w:rPr>
            </w:pPr>
            <w:r w:rsidRPr="004B0977">
              <w:rPr>
                <w:rFonts w:eastAsia="Times New Roman"/>
                <w:sz w:val="20"/>
                <w:szCs w:val="20"/>
                <w:lang w:val="sr-Latn-RS" w:eastAsia="sr-Latn-CS"/>
              </w:rPr>
              <w:t xml:space="preserve">N. Branković, A. Petojević, J. Lazić, Progress in student achievement as an indicator of school effectiveness, Industrija,  Vol. 40, No. 1, (2012) ,  83-102. </w:t>
            </w:r>
          </w:p>
        </w:tc>
        <w:tc>
          <w:tcPr>
            <w:tcW w:w="923" w:type="dxa"/>
            <w:tcBorders>
              <w:top w:val="single" w:sz="4" w:space="0" w:color="auto"/>
              <w:left w:val="single" w:sz="4" w:space="0" w:color="auto"/>
              <w:bottom w:val="single" w:sz="4" w:space="0" w:color="auto"/>
              <w:right w:val="single" w:sz="4" w:space="0" w:color="auto"/>
            </w:tcBorders>
            <w:vAlign w:val="center"/>
            <w:hideMark/>
          </w:tcPr>
          <w:p w:rsidR="002351C4" w:rsidRPr="004B0977" w:rsidRDefault="002351C4" w:rsidP="004B0977">
            <w:pPr>
              <w:widowControl w:val="0"/>
              <w:tabs>
                <w:tab w:val="left" w:pos="567"/>
              </w:tabs>
              <w:autoSpaceDE w:val="0"/>
              <w:autoSpaceDN w:val="0"/>
              <w:adjustRightInd w:val="0"/>
              <w:spacing w:after="60"/>
              <w:rPr>
                <w:rFonts w:eastAsia="Times New Roman"/>
                <w:sz w:val="20"/>
                <w:szCs w:val="20"/>
                <w:lang w:val="sr-Cyrl-CS" w:eastAsia="sr-Latn-CS"/>
              </w:rPr>
            </w:pPr>
            <w:r w:rsidRPr="004B0977">
              <w:rPr>
                <w:rFonts w:eastAsia="Times New Roman"/>
                <w:sz w:val="20"/>
                <w:szCs w:val="20"/>
                <w:lang w:val="sr-Latn-RS" w:eastAsia="sr-Latn-CS"/>
              </w:rPr>
              <w:t>M24</w:t>
            </w:r>
          </w:p>
        </w:tc>
      </w:tr>
      <w:tr w:rsidR="002351C4" w:rsidRPr="004B0977" w:rsidTr="002B42F1">
        <w:trPr>
          <w:trHeight w:val="227"/>
        </w:trPr>
        <w:tc>
          <w:tcPr>
            <w:tcW w:w="541" w:type="dxa"/>
            <w:tcBorders>
              <w:top w:val="single" w:sz="4" w:space="0" w:color="auto"/>
              <w:left w:val="single" w:sz="4" w:space="0" w:color="auto"/>
              <w:bottom w:val="single" w:sz="4" w:space="0" w:color="auto"/>
              <w:right w:val="single" w:sz="4" w:space="0" w:color="auto"/>
            </w:tcBorders>
            <w:vAlign w:val="center"/>
            <w:hideMark/>
          </w:tcPr>
          <w:p w:rsidR="002351C4" w:rsidRPr="004B0977" w:rsidRDefault="002351C4" w:rsidP="004B0977">
            <w:pPr>
              <w:widowControl w:val="0"/>
              <w:tabs>
                <w:tab w:val="left" w:pos="567"/>
              </w:tabs>
              <w:autoSpaceDE w:val="0"/>
              <w:autoSpaceDN w:val="0"/>
              <w:adjustRightInd w:val="0"/>
              <w:spacing w:after="60"/>
              <w:rPr>
                <w:rFonts w:eastAsia="Times New Roman"/>
                <w:sz w:val="20"/>
                <w:szCs w:val="20"/>
                <w:lang w:eastAsia="sr-Latn-CS"/>
              </w:rPr>
            </w:pPr>
            <w:r w:rsidRPr="004B0977">
              <w:rPr>
                <w:rFonts w:eastAsia="Times New Roman"/>
                <w:sz w:val="20"/>
                <w:szCs w:val="20"/>
                <w:lang w:eastAsia="sr-Latn-CS"/>
              </w:rPr>
              <w:t>9.</w:t>
            </w:r>
          </w:p>
        </w:tc>
        <w:tc>
          <w:tcPr>
            <w:tcW w:w="8460" w:type="dxa"/>
            <w:gridSpan w:val="10"/>
            <w:tcBorders>
              <w:top w:val="single" w:sz="4" w:space="0" w:color="auto"/>
              <w:left w:val="single" w:sz="4" w:space="0" w:color="auto"/>
              <w:bottom w:val="single" w:sz="4" w:space="0" w:color="auto"/>
              <w:right w:val="single" w:sz="4" w:space="0" w:color="auto"/>
            </w:tcBorders>
            <w:hideMark/>
          </w:tcPr>
          <w:p w:rsidR="002351C4" w:rsidRPr="004B0977" w:rsidRDefault="002351C4" w:rsidP="004B0977">
            <w:pPr>
              <w:widowControl w:val="0"/>
              <w:autoSpaceDE w:val="0"/>
              <w:autoSpaceDN w:val="0"/>
              <w:adjustRightInd w:val="0"/>
              <w:rPr>
                <w:rFonts w:eastAsia="Times New Roman"/>
                <w:sz w:val="20"/>
                <w:szCs w:val="20"/>
                <w:lang w:val="sr-Latn-RS" w:eastAsia="sr-Latn-CS"/>
              </w:rPr>
            </w:pPr>
            <w:r w:rsidRPr="004B0977">
              <w:rPr>
                <w:rFonts w:eastAsia="Times New Roman"/>
                <w:sz w:val="20"/>
                <w:szCs w:val="20"/>
                <w:lang w:val="sr-Latn-RS" w:eastAsia="sr-Latn-CS"/>
              </w:rPr>
              <w:t xml:space="preserve">S. Cvjetićanin, N. Branković, A. Petojević, Possible directions in the strategy of continuous education of primary teachers, Industrija , Vol. 40, No. 3, (2012), 129-146 p. </w:t>
            </w:r>
          </w:p>
        </w:tc>
        <w:tc>
          <w:tcPr>
            <w:tcW w:w="923" w:type="dxa"/>
            <w:tcBorders>
              <w:top w:val="single" w:sz="4" w:space="0" w:color="auto"/>
              <w:left w:val="single" w:sz="4" w:space="0" w:color="auto"/>
              <w:bottom w:val="single" w:sz="4" w:space="0" w:color="auto"/>
              <w:right w:val="single" w:sz="4" w:space="0" w:color="auto"/>
            </w:tcBorders>
            <w:vAlign w:val="center"/>
            <w:hideMark/>
          </w:tcPr>
          <w:p w:rsidR="002351C4" w:rsidRPr="004B0977" w:rsidRDefault="002351C4" w:rsidP="004B0977">
            <w:pPr>
              <w:widowControl w:val="0"/>
              <w:tabs>
                <w:tab w:val="left" w:pos="567"/>
              </w:tabs>
              <w:autoSpaceDE w:val="0"/>
              <w:autoSpaceDN w:val="0"/>
              <w:adjustRightInd w:val="0"/>
              <w:spacing w:after="60"/>
              <w:rPr>
                <w:rFonts w:eastAsia="Times New Roman"/>
                <w:sz w:val="20"/>
                <w:szCs w:val="20"/>
                <w:lang w:val="sr-Cyrl-CS" w:eastAsia="sr-Latn-CS"/>
              </w:rPr>
            </w:pPr>
            <w:r w:rsidRPr="004B0977">
              <w:rPr>
                <w:rFonts w:eastAsia="Times New Roman"/>
                <w:sz w:val="20"/>
                <w:szCs w:val="20"/>
                <w:lang w:val="sr-Latn-RS" w:eastAsia="sr-Latn-CS"/>
              </w:rPr>
              <w:t>M24</w:t>
            </w:r>
          </w:p>
        </w:tc>
      </w:tr>
      <w:tr w:rsidR="002351C4" w:rsidRPr="004B0977" w:rsidTr="002B42F1">
        <w:trPr>
          <w:trHeight w:val="227"/>
        </w:trPr>
        <w:tc>
          <w:tcPr>
            <w:tcW w:w="541" w:type="dxa"/>
            <w:tcBorders>
              <w:top w:val="single" w:sz="4" w:space="0" w:color="auto"/>
              <w:left w:val="single" w:sz="4" w:space="0" w:color="auto"/>
              <w:bottom w:val="single" w:sz="4" w:space="0" w:color="auto"/>
              <w:right w:val="single" w:sz="4" w:space="0" w:color="auto"/>
            </w:tcBorders>
            <w:vAlign w:val="center"/>
            <w:hideMark/>
          </w:tcPr>
          <w:p w:rsidR="002351C4" w:rsidRPr="004B0977" w:rsidRDefault="002351C4" w:rsidP="004B0977">
            <w:pPr>
              <w:widowControl w:val="0"/>
              <w:tabs>
                <w:tab w:val="left" w:pos="567"/>
              </w:tabs>
              <w:autoSpaceDE w:val="0"/>
              <w:autoSpaceDN w:val="0"/>
              <w:adjustRightInd w:val="0"/>
              <w:spacing w:after="60"/>
              <w:rPr>
                <w:rFonts w:eastAsia="Times New Roman"/>
                <w:sz w:val="20"/>
                <w:szCs w:val="20"/>
                <w:lang w:eastAsia="sr-Latn-CS"/>
              </w:rPr>
            </w:pPr>
            <w:r w:rsidRPr="004B0977">
              <w:rPr>
                <w:rFonts w:eastAsia="Times New Roman"/>
                <w:sz w:val="20"/>
                <w:szCs w:val="20"/>
                <w:lang w:eastAsia="sr-Latn-CS"/>
              </w:rPr>
              <w:t>10.</w:t>
            </w:r>
          </w:p>
        </w:tc>
        <w:tc>
          <w:tcPr>
            <w:tcW w:w="8460" w:type="dxa"/>
            <w:gridSpan w:val="10"/>
            <w:tcBorders>
              <w:top w:val="single" w:sz="4" w:space="0" w:color="auto"/>
              <w:left w:val="single" w:sz="4" w:space="0" w:color="auto"/>
              <w:bottom w:val="single" w:sz="4" w:space="0" w:color="auto"/>
              <w:right w:val="single" w:sz="4" w:space="0" w:color="auto"/>
            </w:tcBorders>
            <w:hideMark/>
          </w:tcPr>
          <w:p w:rsidR="002351C4" w:rsidRPr="004B0977" w:rsidRDefault="002351C4" w:rsidP="004B0977">
            <w:pPr>
              <w:widowControl w:val="0"/>
              <w:autoSpaceDE w:val="0"/>
              <w:autoSpaceDN w:val="0"/>
              <w:adjustRightInd w:val="0"/>
              <w:rPr>
                <w:rFonts w:eastAsia="Times New Roman"/>
                <w:sz w:val="20"/>
                <w:szCs w:val="20"/>
                <w:lang w:val="sr-Latn-RS" w:eastAsia="sr-Latn-CS"/>
              </w:rPr>
            </w:pPr>
            <w:r w:rsidRPr="004B0977">
              <w:rPr>
                <w:rFonts w:eastAsia="Times New Roman"/>
                <w:sz w:val="20"/>
                <w:szCs w:val="20"/>
                <w:lang w:val="sr-Latn-RS" w:eastAsia="sr-Latn-CS"/>
              </w:rPr>
              <w:t xml:space="preserve">G.Kurel, N.Lukić, A.Petojević, Konceptualni model informacionog sistema Pedagoškog fakulteta : Informacioni podsistemi studentske službe, Pedagogija, Vol. 67, br. 1, (2012),  53-61 </w:t>
            </w:r>
          </w:p>
        </w:tc>
        <w:tc>
          <w:tcPr>
            <w:tcW w:w="923" w:type="dxa"/>
            <w:tcBorders>
              <w:top w:val="single" w:sz="4" w:space="0" w:color="auto"/>
              <w:left w:val="single" w:sz="4" w:space="0" w:color="auto"/>
              <w:bottom w:val="single" w:sz="4" w:space="0" w:color="auto"/>
              <w:right w:val="single" w:sz="4" w:space="0" w:color="auto"/>
            </w:tcBorders>
            <w:vAlign w:val="center"/>
            <w:hideMark/>
          </w:tcPr>
          <w:p w:rsidR="002351C4" w:rsidRPr="004B0977" w:rsidRDefault="002351C4" w:rsidP="004B0977">
            <w:pPr>
              <w:widowControl w:val="0"/>
              <w:tabs>
                <w:tab w:val="left" w:pos="567"/>
              </w:tabs>
              <w:autoSpaceDE w:val="0"/>
              <w:autoSpaceDN w:val="0"/>
              <w:adjustRightInd w:val="0"/>
              <w:spacing w:after="60"/>
              <w:rPr>
                <w:rFonts w:eastAsia="Times New Roman"/>
                <w:sz w:val="20"/>
                <w:szCs w:val="20"/>
                <w:lang w:val="sr-Cyrl-CS" w:eastAsia="sr-Latn-CS"/>
              </w:rPr>
            </w:pPr>
            <w:r w:rsidRPr="004B0977">
              <w:rPr>
                <w:rFonts w:eastAsia="Times New Roman"/>
                <w:sz w:val="20"/>
                <w:szCs w:val="20"/>
                <w:lang w:val="sr-Latn-RS" w:eastAsia="sr-Latn-CS"/>
              </w:rPr>
              <w:t>М51</w:t>
            </w:r>
          </w:p>
        </w:tc>
      </w:tr>
      <w:tr w:rsidR="002351C4" w:rsidRPr="004B0977" w:rsidTr="002B42F1">
        <w:tc>
          <w:tcPr>
            <w:tcW w:w="541" w:type="dxa"/>
            <w:tcBorders>
              <w:top w:val="single" w:sz="4" w:space="0" w:color="auto"/>
              <w:left w:val="single" w:sz="4" w:space="0" w:color="auto"/>
              <w:bottom w:val="single" w:sz="4" w:space="0" w:color="auto"/>
              <w:right w:val="single" w:sz="4" w:space="0" w:color="auto"/>
            </w:tcBorders>
            <w:vAlign w:val="center"/>
            <w:hideMark/>
          </w:tcPr>
          <w:p w:rsidR="002351C4" w:rsidRPr="004B0977" w:rsidRDefault="002351C4" w:rsidP="004B0977">
            <w:pPr>
              <w:widowControl w:val="0"/>
              <w:tabs>
                <w:tab w:val="left" w:pos="567"/>
              </w:tabs>
              <w:autoSpaceDE w:val="0"/>
              <w:autoSpaceDN w:val="0"/>
              <w:adjustRightInd w:val="0"/>
              <w:spacing w:after="60"/>
              <w:rPr>
                <w:rFonts w:eastAsia="Times New Roman"/>
                <w:sz w:val="20"/>
                <w:szCs w:val="20"/>
                <w:lang w:eastAsia="sr-Latn-CS"/>
              </w:rPr>
            </w:pPr>
            <w:r w:rsidRPr="004B0977">
              <w:rPr>
                <w:rFonts w:eastAsia="Times New Roman"/>
                <w:sz w:val="20"/>
                <w:szCs w:val="20"/>
                <w:lang w:eastAsia="sr-Latn-CS"/>
              </w:rPr>
              <w:t>11.</w:t>
            </w:r>
          </w:p>
        </w:tc>
        <w:tc>
          <w:tcPr>
            <w:tcW w:w="8460" w:type="dxa"/>
            <w:gridSpan w:val="10"/>
            <w:tcBorders>
              <w:top w:val="single" w:sz="4" w:space="0" w:color="auto"/>
              <w:left w:val="single" w:sz="4" w:space="0" w:color="auto"/>
              <w:bottom w:val="single" w:sz="4" w:space="0" w:color="auto"/>
              <w:right w:val="single" w:sz="4" w:space="0" w:color="auto"/>
            </w:tcBorders>
            <w:vAlign w:val="bottom"/>
            <w:hideMark/>
          </w:tcPr>
          <w:p w:rsidR="002351C4" w:rsidRPr="004B0977" w:rsidRDefault="002351C4" w:rsidP="004B0977">
            <w:pPr>
              <w:widowControl w:val="0"/>
              <w:autoSpaceDE w:val="0"/>
              <w:autoSpaceDN w:val="0"/>
              <w:adjustRightInd w:val="0"/>
              <w:rPr>
                <w:rFonts w:eastAsia="Times New Roman"/>
                <w:sz w:val="20"/>
                <w:szCs w:val="20"/>
                <w:lang w:val="sr-Latn-RS" w:eastAsia="sr-Latn-CS"/>
              </w:rPr>
            </w:pPr>
            <w:r w:rsidRPr="004B0977">
              <w:rPr>
                <w:rFonts w:eastAsia="Times New Roman"/>
                <w:sz w:val="20"/>
                <w:szCs w:val="20"/>
                <w:lang w:val="sr-Latn-RS" w:eastAsia="sr-Latn-CS"/>
              </w:rPr>
              <w:t xml:space="preserve">Б.Д.Миљковић, М.Жижовић, А.Петојевић, Праћење утицаја мотивације на процес апсолвирања знања и вештина у систему учења на даљину, Војно технички гласник/Military Technical Courier, Вол.64 Но.4 (2016), 1009-1032. </w:t>
            </w:r>
          </w:p>
        </w:tc>
        <w:tc>
          <w:tcPr>
            <w:tcW w:w="923" w:type="dxa"/>
            <w:tcBorders>
              <w:top w:val="single" w:sz="4" w:space="0" w:color="auto"/>
              <w:left w:val="single" w:sz="4" w:space="0" w:color="auto"/>
              <w:bottom w:val="single" w:sz="4" w:space="0" w:color="auto"/>
              <w:right w:val="single" w:sz="4" w:space="0" w:color="auto"/>
            </w:tcBorders>
            <w:vAlign w:val="center"/>
            <w:hideMark/>
          </w:tcPr>
          <w:p w:rsidR="002351C4" w:rsidRPr="004B0977" w:rsidRDefault="002351C4" w:rsidP="004B0977">
            <w:pPr>
              <w:widowControl w:val="0"/>
              <w:tabs>
                <w:tab w:val="left" w:pos="567"/>
              </w:tabs>
              <w:autoSpaceDE w:val="0"/>
              <w:autoSpaceDN w:val="0"/>
              <w:adjustRightInd w:val="0"/>
              <w:spacing w:after="60"/>
              <w:rPr>
                <w:rFonts w:eastAsia="Times New Roman"/>
                <w:sz w:val="20"/>
                <w:szCs w:val="20"/>
                <w:lang w:val="sr-Cyrl-CS" w:eastAsia="sr-Latn-CS"/>
              </w:rPr>
            </w:pPr>
            <w:r w:rsidRPr="004B0977">
              <w:rPr>
                <w:rFonts w:eastAsia="Times New Roman"/>
                <w:sz w:val="20"/>
                <w:szCs w:val="20"/>
                <w:lang w:val="sr-Latn-RS" w:eastAsia="sr-Latn-CS"/>
              </w:rPr>
              <w:t>М51</w:t>
            </w:r>
          </w:p>
        </w:tc>
      </w:tr>
      <w:tr w:rsidR="002351C4" w:rsidRPr="004B0977" w:rsidTr="002B42F1">
        <w:tc>
          <w:tcPr>
            <w:tcW w:w="9924" w:type="dxa"/>
            <w:gridSpan w:val="12"/>
            <w:tcBorders>
              <w:top w:val="single" w:sz="4" w:space="0" w:color="auto"/>
              <w:left w:val="single" w:sz="4" w:space="0" w:color="auto"/>
              <w:bottom w:val="single" w:sz="4" w:space="0" w:color="auto"/>
              <w:right w:val="single" w:sz="4" w:space="0" w:color="auto"/>
            </w:tcBorders>
            <w:vAlign w:val="center"/>
            <w:hideMark/>
          </w:tcPr>
          <w:p w:rsidR="002351C4" w:rsidRPr="004B0977" w:rsidRDefault="002351C4" w:rsidP="004B0977">
            <w:pPr>
              <w:widowControl w:val="0"/>
              <w:tabs>
                <w:tab w:val="left" w:pos="567"/>
              </w:tabs>
              <w:autoSpaceDE w:val="0"/>
              <w:autoSpaceDN w:val="0"/>
              <w:adjustRightInd w:val="0"/>
              <w:spacing w:after="60"/>
              <w:rPr>
                <w:rFonts w:eastAsia="Times New Roman"/>
                <w:sz w:val="20"/>
                <w:szCs w:val="20"/>
                <w:lang w:val="sr-Cyrl-CS" w:eastAsia="sr-Latn-CS"/>
              </w:rPr>
            </w:pPr>
            <w:r w:rsidRPr="004B0977">
              <w:rPr>
                <w:rFonts w:eastAsia="Times New Roman"/>
                <w:b/>
                <w:sz w:val="20"/>
                <w:szCs w:val="20"/>
                <w:lang w:val="sr-Cyrl-CS" w:eastAsia="sr-Latn-CS"/>
              </w:rPr>
              <w:t>Збирни подаци научне активност наставника</w:t>
            </w:r>
          </w:p>
        </w:tc>
      </w:tr>
      <w:tr w:rsidR="002351C4" w:rsidRPr="004B0977" w:rsidTr="002B42F1">
        <w:tc>
          <w:tcPr>
            <w:tcW w:w="9924" w:type="dxa"/>
            <w:gridSpan w:val="12"/>
            <w:tcBorders>
              <w:top w:val="single" w:sz="4" w:space="0" w:color="auto"/>
              <w:left w:val="single" w:sz="4" w:space="0" w:color="auto"/>
              <w:bottom w:val="single" w:sz="4" w:space="0" w:color="auto"/>
              <w:right w:val="single" w:sz="4" w:space="0" w:color="auto"/>
            </w:tcBorders>
            <w:vAlign w:val="center"/>
          </w:tcPr>
          <w:p w:rsidR="002351C4" w:rsidRPr="004B0977" w:rsidRDefault="002351C4" w:rsidP="004B0977">
            <w:pPr>
              <w:widowControl w:val="0"/>
              <w:tabs>
                <w:tab w:val="left" w:pos="567"/>
              </w:tabs>
              <w:autoSpaceDE w:val="0"/>
              <w:autoSpaceDN w:val="0"/>
              <w:adjustRightInd w:val="0"/>
              <w:spacing w:after="60"/>
              <w:rPr>
                <w:rFonts w:eastAsia="Times New Roman"/>
                <w:b/>
                <w:sz w:val="20"/>
                <w:szCs w:val="20"/>
                <w:lang w:val="sr-Cyrl-CS" w:eastAsia="sr-Latn-CS"/>
              </w:rPr>
            </w:pPr>
            <w:r w:rsidRPr="007047C2">
              <w:rPr>
                <w:rFonts w:eastAsia="Times New Roman"/>
                <w:b/>
                <w:sz w:val="20"/>
                <w:szCs w:val="20"/>
                <w:lang w:val="sr-Cyrl-CS" w:eastAsia="sr-Latn-CS"/>
              </w:rPr>
              <w:t>Збирни подаци уметничке  активност наставника</w:t>
            </w:r>
          </w:p>
        </w:tc>
      </w:tr>
      <w:tr w:rsidR="002351C4" w:rsidRPr="004B0977" w:rsidTr="002B42F1">
        <w:tc>
          <w:tcPr>
            <w:tcW w:w="4679" w:type="dxa"/>
            <w:gridSpan w:val="6"/>
            <w:tcBorders>
              <w:top w:val="single" w:sz="4" w:space="0" w:color="auto"/>
              <w:left w:val="single" w:sz="4" w:space="0" w:color="auto"/>
              <w:bottom w:val="single" w:sz="4" w:space="0" w:color="auto"/>
              <w:right w:val="single" w:sz="4" w:space="0" w:color="auto"/>
            </w:tcBorders>
            <w:vAlign w:val="center"/>
            <w:hideMark/>
          </w:tcPr>
          <w:p w:rsidR="002351C4" w:rsidRPr="004B0977" w:rsidRDefault="002351C4" w:rsidP="004B0977">
            <w:pPr>
              <w:widowControl w:val="0"/>
              <w:tabs>
                <w:tab w:val="left" w:pos="567"/>
              </w:tabs>
              <w:autoSpaceDE w:val="0"/>
              <w:autoSpaceDN w:val="0"/>
              <w:adjustRightInd w:val="0"/>
              <w:spacing w:after="60"/>
              <w:rPr>
                <w:rFonts w:eastAsia="Times New Roman"/>
                <w:sz w:val="20"/>
                <w:szCs w:val="20"/>
                <w:lang w:val="sr-Cyrl-CS" w:eastAsia="sr-Latn-CS"/>
              </w:rPr>
            </w:pPr>
            <w:r w:rsidRPr="004B0977">
              <w:rPr>
                <w:rFonts w:eastAsia="Times New Roman"/>
                <w:sz w:val="20"/>
                <w:szCs w:val="20"/>
                <w:lang w:val="sr-Cyrl-CS" w:eastAsia="sr-Latn-CS"/>
              </w:rPr>
              <w:t>Укупан број цитата, без аутоцитата</w:t>
            </w:r>
          </w:p>
        </w:tc>
        <w:tc>
          <w:tcPr>
            <w:tcW w:w="5245" w:type="dxa"/>
            <w:gridSpan w:val="6"/>
            <w:tcBorders>
              <w:top w:val="single" w:sz="4" w:space="0" w:color="auto"/>
              <w:left w:val="single" w:sz="4" w:space="0" w:color="auto"/>
              <w:bottom w:val="single" w:sz="4" w:space="0" w:color="auto"/>
              <w:right w:val="single" w:sz="4" w:space="0" w:color="auto"/>
            </w:tcBorders>
            <w:vAlign w:val="center"/>
            <w:hideMark/>
          </w:tcPr>
          <w:p w:rsidR="002351C4" w:rsidRPr="004B0977" w:rsidRDefault="002351C4" w:rsidP="004B0977">
            <w:pPr>
              <w:widowControl w:val="0"/>
              <w:tabs>
                <w:tab w:val="left" w:pos="567"/>
              </w:tabs>
              <w:autoSpaceDE w:val="0"/>
              <w:autoSpaceDN w:val="0"/>
              <w:adjustRightInd w:val="0"/>
              <w:spacing w:after="60"/>
              <w:rPr>
                <w:rFonts w:eastAsia="Times New Roman"/>
                <w:sz w:val="20"/>
                <w:szCs w:val="20"/>
                <w:lang w:eastAsia="sr-Latn-CS"/>
              </w:rPr>
            </w:pPr>
            <w:r w:rsidRPr="004B0977">
              <w:rPr>
                <w:rFonts w:eastAsia="Times New Roman"/>
                <w:sz w:val="20"/>
                <w:szCs w:val="20"/>
                <w:lang w:eastAsia="sr-Latn-CS"/>
              </w:rPr>
              <w:t>51</w:t>
            </w:r>
          </w:p>
        </w:tc>
      </w:tr>
      <w:tr w:rsidR="002351C4" w:rsidRPr="004B0977" w:rsidTr="002B42F1">
        <w:tc>
          <w:tcPr>
            <w:tcW w:w="4679" w:type="dxa"/>
            <w:gridSpan w:val="6"/>
            <w:tcBorders>
              <w:top w:val="single" w:sz="4" w:space="0" w:color="auto"/>
              <w:left w:val="single" w:sz="4" w:space="0" w:color="auto"/>
              <w:bottom w:val="single" w:sz="4" w:space="0" w:color="auto"/>
              <w:right w:val="single" w:sz="4" w:space="0" w:color="auto"/>
            </w:tcBorders>
            <w:vAlign w:val="center"/>
            <w:hideMark/>
          </w:tcPr>
          <w:p w:rsidR="002351C4" w:rsidRPr="004B0977" w:rsidRDefault="002351C4" w:rsidP="004B0977">
            <w:pPr>
              <w:widowControl w:val="0"/>
              <w:tabs>
                <w:tab w:val="left" w:pos="567"/>
              </w:tabs>
              <w:autoSpaceDE w:val="0"/>
              <w:autoSpaceDN w:val="0"/>
              <w:adjustRightInd w:val="0"/>
              <w:spacing w:after="60"/>
              <w:rPr>
                <w:rFonts w:eastAsia="Times New Roman"/>
                <w:sz w:val="20"/>
                <w:szCs w:val="20"/>
                <w:lang w:val="sr-Cyrl-CS" w:eastAsia="sr-Latn-CS"/>
              </w:rPr>
            </w:pPr>
            <w:r w:rsidRPr="004B0977">
              <w:rPr>
                <w:rFonts w:eastAsia="Times New Roman"/>
                <w:sz w:val="20"/>
                <w:szCs w:val="20"/>
                <w:lang w:val="sr-Cyrl-CS" w:eastAsia="sr-Latn-CS"/>
              </w:rPr>
              <w:t>Укупан број радова са SCI (или SSCI) листе</w:t>
            </w:r>
          </w:p>
        </w:tc>
        <w:tc>
          <w:tcPr>
            <w:tcW w:w="5245" w:type="dxa"/>
            <w:gridSpan w:val="6"/>
            <w:tcBorders>
              <w:top w:val="single" w:sz="4" w:space="0" w:color="auto"/>
              <w:left w:val="single" w:sz="4" w:space="0" w:color="auto"/>
              <w:bottom w:val="single" w:sz="4" w:space="0" w:color="auto"/>
              <w:right w:val="single" w:sz="4" w:space="0" w:color="auto"/>
            </w:tcBorders>
            <w:vAlign w:val="center"/>
            <w:hideMark/>
          </w:tcPr>
          <w:p w:rsidR="002351C4" w:rsidRPr="004B0977" w:rsidRDefault="002351C4" w:rsidP="004B0977">
            <w:pPr>
              <w:widowControl w:val="0"/>
              <w:tabs>
                <w:tab w:val="left" w:pos="567"/>
              </w:tabs>
              <w:autoSpaceDE w:val="0"/>
              <w:autoSpaceDN w:val="0"/>
              <w:adjustRightInd w:val="0"/>
              <w:spacing w:after="60"/>
              <w:rPr>
                <w:rFonts w:eastAsia="Times New Roman"/>
                <w:sz w:val="20"/>
                <w:szCs w:val="20"/>
                <w:lang w:eastAsia="sr-Latn-CS"/>
              </w:rPr>
            </w:pPr>
            <w:r w:rsidRPr="004B0977">
              <w:rPr>
                <w:rFonts w:eastAsia="Times New Roman"/>
                <w:sz w:val="20"/>
                <w:szCs w:val="20"/>
                <w:lang w:eastAsia="sr-Latn-CS"/>
              </w:rPr>
              <w:t>7</w:t>
            </w:r>
          </w:p>
        </w:tc>
      </w:tr>
      <w:tr w:rsidR="002351C4" w:rsidRPr="004B0977" w:rsidTr="002B42F1">
        <w:tc>
          <w:tcPr>
            <w:tcW w:w="4679" w:type="dxa"/>
            <w:gridSpan w:val="6"/>
            <w:tcBorders>
              <w:top w:val="single" w:sz="4" w:space="0" w:color="auto"/>
              <w:left w:val="single" w:sz="4" w:space="0" w:color="auto"/>
              <w:bottom w:val="single" w:sz="4" w:space="0" w:color="auto"/>
              <w:right w:val="single" w:sz="4" w:space="0" w:color="auto"/>
            </w:tcBorders>
            <w:vAlign w:val="center"/>
            <w:hideMark/>
          </w:tcPr>
          <w:p w:rsidR="002351C4" w:rsidRPr="004B0977" w:rsidRDefault="002351C4" w:rsidP="004B0977">
            <w:pPr>
              <w:widowControl w:val="0"/>
              <w:tabs>
                <w:tab w:val="left" w:pos="567"/>
              </w:tabs>
              <w:autoSpaceDE w:val="0"/>
              <w:autoSpaceDN w:val="0"/>
              <w:adjustRightInd w:val="0"/>
              <w:spacing w:after="60"/>
              <w:rPr>
                <w:rFonts w:eastAsia="Times New Roman"/>
                <w:sz w:val="20"/>
                <w:szCs w:val="20"/>
                <w:lang w:val="sr-Cyrl-CS" w:eastAsia="sr-Latn-CS"/>
              </w:rPr>
            </w:pPr>
            <w:r w:rsidRPr="004B0977">
              <w:rPr>
                <w:rFonts w:eastAsia="Times New Roman"/>
                <w:sz w:val="20"/>
                <w:szCs w:val="20"/>
                <w:lang w:val="sr-Cyrl-CS" w:eastAsia="sr-Latn-CS"/>
              </w:rPr>
              <w:t>Тренутно учешће на пројектима</w:t>
            </w:r>
          </w:p>
        </w:tc>
        <w:tc>
          <w:tcPr>
            <w:tcW w:w="2334" w:type="dxa"/>
            <w:gridSpan w:val="2"/>
            <w:tcBorders>
              <w:top w:val="single" w:sz="4" w:space="0" w:color="auto"/>
              <w:left w:val="single" w:sz="4" w:space="0" w:color="auto"/>
              <w:bottom w:val="single" w:sz="4" w:space="0" w:color="auto"/>
              <w:right w:val="single" w:sz="4" w:space="0" w:color="auto"/>
            </w:tcBorders>
            <w:vAlign w:val="center"/>
            <w:hideMark/>
          </w:tcPr>
          <w:p w:rsidR="002351C4" w:rsidRPr="004B0977" w:rsidRDefault="002351C4" w:rsidP="00914094">
            <w:pPr>
              <w:widowControl w:val="0"/>
              <w:tabs>
                <w:tab w:val="left" w:pos="567"/>
              </w:tabs>
              <w:autoSpaceDE w:val="0"/>
              <w:autoSpaceDN w:val="0"/>
              <w:adjustRightInd w:val="0"/>
              <w:spacing w:after="60"/>
              <w:rPr>
                <w:rFonts w:eastAsia="Times New Roman"/>
                <w:sz w:val="20"/>
                <w:szCs w:val="20"/>
                <w:lang w:eastAsia="sr-Latn-CS"/>
              </w:rPr>
            </w:pPr>
            <w:r w:rsidRPr="004B0977">
              <w:rPr>
                <w:rFonts w:eastAsia="Times New Roman"/>
                <w:sz w:val="20"/>
                <w:szCs w:val="20"/>
                <w:lang w:val="sr-Cyrl-CS" w:eastAsia="sr-Latn-CS"/>
              </w:rPr>
              <w:t>Домаћи</w:t>
            </w:r>
            <w:r>
              <w:rPr>
                <w:rFonts w:eastAsia="Times New Roman"/>
                <w:sz w:val="20"/>
                <w:szCs w:val="20"/>
                <w:lang w:val="sr-Cyrl-CS" w:eastAsia="sr-Latn-CS"/>
              </w:rPr>
              <w:t xml:space="preserve">: </w:t>
            </w:r>
            <w:r w:rsidRPr="004B0977">
              <w:rPr>
                <w:rFonts w:eastAsia="Times New Roman"/>
                <w:sz w:val="20"/>
                <w:szCs w:val="20"/>
                <w:lang w:eastAsia="sr-Latn-CS"/>
              </w:rPr>
              <w:t>3</w:t>
            </w:r>
          </w:p>
        </w:tc>
        <w:tc>
          <w:tcPr>
            <w:tcW w:w="2911" w:type="dxa"/>
            <w:gridSpan w:val="4"/>
            <w:tcBorders>
              <w:top w:val="single" w:sz="4" w:space="0" w:color="auto"/>
              <w:left w:val="single" w:sz="4" w:space="0" w:color="auto"/>
              <w:bottom w:val="single" w:sz="4" w:space="0" w:color="auto"/>
              <w:right w:val="single" w:sz="4" w:space="0" w:color="auto"/>
            </w:tcBorders>
            <w:vAlign w:val="center"/>
            <w:hideMark/>
          </w:tcPr>
          <w:p w:rsidR="002351C4" w:rsidRPr="004B0977" w:rsidRDefault="002351C4" w:rsidP="00914094">
            <w:pPr>
              <w:widowControl w:val="0"/>
              <w:tabs>
                <w:tab w:val="left" w:pos="567"/>
              </w:tabs>
              <w:autoSpaceDE w:val="0"/>
              <w:autoSpaceDN w:val="0"/>
              <w:adjustRightInd w:val="0"/>
              <w:spacing w:after="60"/>
              <w:rPr>
                <w:rFonts w:eastAsia="Times New Roman"/>
                <w:sz w:val="20"/>
                <w:szCs w:val="20"/>
                <w:lang w:val="sr-Cyrl-CS" w:eastAsia="sr-Latn-CS"/>
              </w:rPr>
            </w:pPr>
            <w:r>
              <w:rPr>
                <w:rFonts w:eastAsia="Times New Roman"/>
                <w:sz w:val="20"/>
                <w:szCs w:val="20"/>
                <w:lang w:val="sr-Cyrl-CS" w:eastAsia="sr-Latn-CS"/>
              </w:rPr>
              <w:t>Међународни: -</w:t>
            </w:r>
          </w:p>
        </w:tc>
      </w:tr>
      <w:tr w:rsidR="002351C4" w:rsidRPr="004B0977" w:rsidTr="002B42F1">
        <w:tc>
          <w:tcPr>
            <w:tcW w:w="4679" w:type="dxa"/>
            <w:gridSpan w:val="6"/>
            <w:tcBorders>
              <w:top w:val="single" w:sz="4" w:space="0" w:color="auto"/>
              <w:left w:val="single" w:sz="4" w:space="0" w:color="auto"/>
              <w:bottom w:val="single" w:sz="4" w:space="0" w:color="auto"/>
              <w:right w:val="single" w:sz="4" w:space="0" w:color="auto"/>
            </w:tcBorders>
            <w:vAlign w:val="center"/>
            <w:hideMark/>
          </w:tcPr>
          <w:p w:rsidR="002351C4" w:rsidRPr="004B0977" w:rsidRDefault="002351C4" w:rsidP="004B0977">
            <w:pPr>
              <w:widowControl w:val="0"/>
              <w:tabs>
                <w:tab w:val="left" w:pos="567"/>
              </w:tabs>
              <w:autoSpaceDE w:val="0"/>
              <w:autoSpaceDN w:val="0"/>
              <w:adjustRightInd w:val="0"/>
              <w:spacing w:after="60"/>
              <w:rPr>
                <w:rFonts w:eastAsia="Times New Roman"/>
                <w:sz w:val="20"/>
                <w:szCs w:val="20"/>
                <w:lang w:val="sr-Cyrl-CS" w:eastAsia="sr-Latn-CS"/>
              </w:rPr>
            </w:pPr>
            <w:r w:rsidRPr="004B0977">
              <w:rPr>
                <w:rFonts w:eastAsia="Times New Roman"/>
                <w:sz w:val="20"/>
                <w:szCs w:val="20"/>
                <w:lang w:val="sr-Cyrl-CS" w:eastAsia="sr-Latn-CS"/>
              </w:rPr>
              <w:t xml:space="preserve">Усавршавања </w:t>
            </w:r>
          </w:p>
        </w:tc>
        <w:tc>
          <w:tcPr>
            <w:tcW w:w="5245" w:type="dxa"/>
            <w:gridSpan w:val="6"/>
            <w:tcBorders>
              <w:top w:val="single" w:sz="4" w:space="0" w:color="auto"/>
              <w:left w:val="single" w:sz="4" w:space="0" w:color="auto"/>
              <w:bottom w:val="single" w:sz="4" w:space="0" w:color="auto"/>
              <w:right w:val="single" w:sz="4" w:space="0" w:color="auto"/>
            </w:tcBorders>
            <w:vAlign w:val="center"/>
          </w:tcPr>
          <w:p w:rsidR="002351C4" w:rsidRPr="004B0977" w:rsidRDefault="002351C4" w:rsidP="004B0977">
            <w:pPr>
              <w:widowControl w:val="0"/>
              <w:tabs>
                <w:tab w:val="left" w:pos="567"/>
              </w:tabs>
              <w:autoSpaceDE w:val="0"/>
              <w:autoSpaceDN w:val="0"/>
              <w:adjustRightInd w:val="0"/>
              <w:spacing w:after="60"/>
              <w:rPr>
                <w:rFonts w:eastAsia="Times New Roman"/>
                <w:sz w:val="20"/>
                <w:szCs w:val="20"/>
                <w:lang w:val="sr-Cyrl-CS" w:eastAsia="sr-Latn-CS"/>
              </w:rPr>
            </w:pPr>
          </w:p>
        </w:tc>
      </w:tr>
      <w:tr w:rsidR="002351C4" w:rsidRPr="004B0977" w:rsidTr="002B42F1">
        <w:tc>
          <w:tcPr>
            <w:tcW w:w="9924" w:type="dxa"/>
            <w:gridSpan w:val="12"/>
            <w:tcBorders>
              <w:top w:val="single" w:sz="4" w:space="0" w:color="auto"/>
              <w:left w:val="single" w:sz="4" w:space="0" w:color="auto"/>
              <w:bottom w:val="single" w:sz="4" w:space="0" w:color="auto"/>
              <w:right w:val="single" w:sz="4" w:space="0" w:color="auto"/>
            </w:tcBorders>
            <w:vAlign w:val="center"/>
            <w:hideMark/>
          </w:tcPr>
          <w:p w:rsidR="002351C4" w:rsidRPr="004B0977" w:rsidRDefault="002351C4" w:rsidP="004B0977">
            <w:pPr>
              <w:widowControl w:val="0"/>
              <w:tabs>
                <w:tab w:val="left" w:pos="567"/>
              </w:tabs>
              <w:autoSpaceDE w:val="0"/>
              <w:autoSpaceDN w:val="0"/>
              <w:adjustRightInd w:val="0"/>
              <w:spacing w:after="60"/>
              <w:rPr>
                <w:rFonts w:eastAsia="Times New Roman"/>
                <w:sz w:val="20"/>
                <w:szCs w:val="20"/>
                <w:lang w:val="sr-Cyrl-CS" w:eastAsia="sr-Latn-CS"/>
              </w:rPr>
            </w:pPr>
            <w:r w:rsidRPr="004B0977">
              <w:rPr>
                <w:rFonts w:eastAsia="Times New Roman"/>
                <w:sz w:val="20"/>
                <w:szCs w:val="20"/>
                <w:lang w:val="sr-Cyrl-CS" w:eastAsia="sr-Latn-CS"/>
              </w:rPr>
              <w:t>Други подаци које сматрате релевантним</w:t>
            </w:r>
            <w:r>
              <w:rPr>
                <w:rFonts w:eastAsia="Times New Roman"/>
                <w:sz w:val="20"/>
                <w:szCs w:val="20"/>
                <w:lang w:val="sr-Cyrl-CS" w:eastAsia="sr-Latn-CS"/>
              </w:rPr>
              <w:t xml:space="preserve">                                                                                                         </w:t>
            </w:r>
            <w:hyperlink w:anchor="Компетентност" w:history="1">
              <w:r w:rsidRPr="009625A2">
                <w:rPr>
                  <w:rStyle w:val="Hyperlink"/>
                  <w:rFonts w:eastAsia="Times New Roman"/>
                  <w:sz w:val="20"/>
                  <w:szCs w:val="20"/>
                  <w:lang w:val="sr-Cyrl-CS" w:eastAsia="sr-Latn-CS"/>
                </w:rPr>
                <w:t>почетак</w:t>
              </w:r>
            </w:hyperlink>
          </w:p>
        </w:tc>
      </w:tr>
    </w:tbl>
    <w:p w:rsidR="004B0977" w:rsidRDefault="004B0977" w:rsidP="00E36EE2">
      <w:pPr>
        <w:rPr>
          <w:sz w:val="20"/>
          <w:szCs w:val="20"/>
          <w:lang w:val="sr-Cyrl-RS"/>
        </w:rPr>
      </w:pPr>
    </w:p>
    <w:p w:rsidR="004B0977" w:rsidRDefault="004B0977" w:rsidP="00E36EE2">
      <w:pPr>
        <w:rPr>
          <w:sz w:val="20"/>
          <w:szCs w:val="20"/>
          <w:lang w:val="sr-Cyrl-RS"/>
        </w:rPr>
      </w:pPr>
    </w:p>
    <w:p w:rsidR="004B0977" w:rsidRDefault="004B0977" w:rsidP="00E36EE2">
      <w:pPr>
        <w:rPr>
          <w:sz w:val="20"/>
          <w:szCs w:val="20"/>
          <w:lang w:val="sr-Cyrl-RS"/>
        </w:rPr>
      </w:pPr>
    </w:p>
    <w:p w:rsidR="004B0977" w:rsidRDefault="004B0977" w:rsidP="00E36EE2">
      <w:pPr>
        <w:rPr>
          <w:sz w:val="20"/>
          <w:szCs w:val="20"/>
          <w:lang w:val="sr-Cyrl-RS"/>
        </w:rPr>
      </w:pPr>
    </w:p>
    <w:tbl>
      <w:tblPr>
        <w:tblW w:w="9900"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543"/>
        <w:gridCol w:w="24"/>
        <w:gridCol w:w="1622"/>
        <w:gridCol w:w="1154"/>
        <w:gridCol w:w="190"/>
        <w:gridCol w:w="756"/>
        <w:gridCol w:w="1640"/>
        <w:gridCol w:w="463"/>
        <w:gridCol w:w="178"/>
        <w:gridCol w:w="971"/>
        <w:gridCol w:w="1639"/>
        <w:gridCol w:w="720"/>
      </w:tblGrid>
      <w:tr w:rsidR="000538EE" w:rsidRPr="000538EE" w:rsidTr="000538EE">
        <w:trPr>
          <w:trHeight w:val="227"/>
        </w:trPr>
        <w:tc>
          <w:tcPr>
            <w:tcW w:w="3343" w:type="dxa"/>
            <w:gridSpan w:val="4"/>
            <w:tcBorders>
              <w:top w:val="single" w:sz="4" w:space="0" w:color="00000A"/>
              <w:left w:val="single" w:sz="4" w:space="0" w:color="00000A"/>
              <w:bottom w:val="single" w:sz="4" w:space="0" w:color="00000A"/>
              <w:right w:val="single" w:sz="4" w:space="0" w:color="00000A"/>
            </w:tcBorders>
            <w:vAlign w:val="center"/>
            <w:hideMark/>
          </w:tcPr>
          <w:p w:rsidR="000538EE" w:rsidRPr="000538EE" w:rsidRDefault="000538EE" w:rsidP="000538EE">
            <w:pPr>
              <w:widowControl w:val="0"/>
              <w:tabs>
                <w:tab w:val="left" w:pos="567"/>
              </w:tabs>
              <w:suppressAutoHyphens/>
              <w:spacing w:after="60" w:line="276" w:lineRule="auto"/>
              <w:rPr>
                <w:rFonts w:eastAsia="Times New Roman"/>
                <w:b/>
                <w:sz w:val="20"/>
                <w:szCs w:val="20"/>
                <w:lang w:val="sr-Latn-RS" w:eastAsia="sr-Latn-CS"/>
              </w:rPr>
            </w:pPr>
            <w:r w:rsidRPr="000538EE">
              <w:rPr>
                <w:rFonts w:eastAsia="Times New Roman"/>
                <w:b/>
                <w:sz w:val="20"/>
                <w:szCs w:val="20"/>
                <w:lang w:val="sr-Latn-RS" w:eastAsia="sr-Latn-CS"/>
              </w:rPr>
              <w:lastRenderedPageBreak/>
              <w:t>Име и презиме</w:t>
            </w:r>
          </w:p>
        </w:tc>
        <w:tc>
          <w:tcPr>
            <w:tcW w:w="6557" w:type="dxa"/>
            <w:gridSpan w:val="8"/>
            <w:tcBorders>
              <w:top w:val="single" w:sz="4" w:space="0" w:color="00000A"/>
              <w:left w:val="single" w:sz="4" w:space="0" w:color="00000A"/>
              <w:bottom w:val="single" w:sz="4" w:space="0" w:color="00000A"/>
              <w:right w:val="single" w:sz="4" w:space="0" w:color="00000A"/>
            </w:tcBorders>
            <w:vAlign w:val="center"/>
            <w:hideMark/>
          </w:tcPr>
          <w:p w:rsidR="000538EE" w:rsidRPr="000538EE" w:rsidRDefault="000538EE" w:rsidP="000538EE">
            <w:pPr>
              <w:widowControl w:val="0"/>
              <w:tabs>
                <w:tab w:val="left" w:pos="567"/>
              </w:tabs>
              <w:suppressAutoHyphens/>
              <w:spacing w:after="60" w:line="276" w:lineRule="auto"/>
              <w:rPr>
                <w:rFonts w:eastAsia="Times New Roman"/>
                <w:sz w:val="20"/>
                <w:szCs w:val="20"/>
                <w:lang w:val="sr-Latn-RS" w:eastAsia="sr-Latn-CS"/>
              </w:rPr>
            </w:pPr>
            <w:r w:rsidRPr="000538EE">
              <w:rPr>
                <w:rFonts w:eastAsia="Times New Roman"/>
                <w:sz w:val="20"/>
                <w:szCs w:val="20"/>
                <w:lang w:val="sr-Latn-RS" w:eastAsia="sr-Latn-CS"/>
              </w:rPr>
              <w:t xml:space="preserve">Љубица </w:t>
            </w:r>
            <w:bookmarkStart w:id="2" w:name="Опарница"/>
            <w:r w:rsidRPr="000538EE">
              <w:rPr>
                <w:rFonts w:eastAsia="Times New Roman"/>
                <w:sz w:val="20"/>
                <w:szCs w:val="20"/>
                <w:lang w:val="sr-Latn-RS" w:eastAsia="sr-Latn-CS"/>
              </w:rPr>
              <w:t>Опарница</w:t>
            </w:r>
            <w:bookmarkEnd w:id="2"/>
          </w:p>
        </w:tc>
      </w:tr>
      <w:tr w:rsidR="000538EE" w:rsidRPr="000538EE" w:rsidTr="000538EE">
        <w:trPr>
          <w:trHeight w:val="227"/>
        </w:trPr>
        <w:tc>
          <w:tcPr>
            <w:tcW w:w="3343" w:type="dxa"/>
            <w:gridSpan w:val="4"/>
            <w:tcBorders>
              <w:top w:val="single" w:sz="4" w:space="0" w:color="00000A"/>
              <w:left w:val="single" w:sz="4" w:space="0" w:color="00000A"/>
              <w:bottom w:val="single" w:sz="4" w:space="0" w:color="00000A"/>
              <w:right w:val="single" w:sz="4" w:space="0" w:color="00000A"/>
            </w:tcBorders>
            <w:vAlign w:val="center"/>
            <w:hideMark/>
          </w:tcPr>
          <w:p w:rsidR="000538EE" w:rsidRPr="000538EE" w:rsidRDefault="000538EE" w:rsidP="000538EE">
            <w:pPr>
              <w:widowControl w:val="0"/>
              <w:tabs>
                <w:tab w:val="left" w:pos="567"/>
              </w:tabs>
              <w:suppressAutoHyphens/>
              <w:spacing w:after="60" w:line="276" w:lineRule="auto"/>
              <w:rPr>
                <w:rFonts w:eastAsia="Times New Roman"/>
                <w:b/>
                <w:sz w:val="20"/>
                <w:szCs w:val="20"/>
                <w:lang w:val="sr-Latn-RS" w:eastAsia="sr-Latn-CS"/>
              </w:rPr>
            </w:pPr>
            <w:r w:rsidRPr="000538EE">
              <w:rPr>
                <w:rFonts w:eastAsia="Times New Roman"/>
                <w:b/>
                <w:sz w:val="20"/>
                <w:szCs w:val="20"/>
                <w:lang w:val="sr-Latn-RS" w:eastAsia="sr-Latn-CS"/>
              </w:rPr>
              <w:t>Звање</w:t>
            </w:r>
          </w:p>
        </w:tc>
        <w:tc>
          <w:tcPr>
            <w:tcW w:w="6557" w:type="dxa"/>
            <w:gridSpan w:val="8"/>
            <w:tcBorders>
              <w:top w:val="single" w:sz="4" w:space="0" w:color="00000A"/>
              <w:left w:val="single" w:sz="4" w:space="0" w:color="00000A"/>
              <w:bottom w:val="single" w:sz="4" w:space="0" w:color="00000A"/>
              <w:right w:val="single" w:sz="4" w:space="0" w:color="00000A"/>
            </w:tcBorders>
            <w:vAlign w:val="center"/>
            <w:hideMark/>
          </w:tcPr>
          <w:p w:rsidR="000538EE" w:rsidRPr="000538EE" w:rsidRDefault="00914094" w:rsidP="000538EE">
            <w:pPr>
              <w:widowControl w:val="0"/>
              <w:tabs>
                <w:tab w:val="left" w:pos="567"/>
              </w:tabs>
              <w:suppressAutoHyphens/>
              <w:spacing w:after="60" w:line="276" w:lineRule="auto"/>
              <w:rPr>
                <w:rFonts w:eastAsia="Times New Roman"/>
                <w:sz w:val="20"/>
                <w:szCs w:val="20"/>
                <w:lang w:val="sr-Latn-RS" w:eastAsia="sr-Latn-CS"/>
              </w:rPr>
            </w:pPr>
            <w:r>
              <w:rPr>
                <w:rFonts w:eastAsia="Times New Roman"/>
                <w:sz w:val="20"/>
                <w:szCs w:val="20"/>
                <w:lang w:val="sr-Cyrl-RS" w:eastAsia="sr-Latn-CS"/>
              </w:rPr>
              <w:t>В</w:t>
            </w:r>
            <w:r w:rsidR="000538EE" w:rsidRPr="000538EE">
              <w:rPr>
                <w:rFonts w:eastAsia="Times New Roman"/>
                <w:sz w:val="20"/>
                <w:szCs w:val="20"/>
                <w:lang w:val="sr-Latn-RS" w:eastAsia="sr-Latn-CS"/>
              </w:rPr>
              <w:t>анредни професор</w:t>
            </w:r>
          </w:p>
        </w:tc>
      </w:tr>
      <w:tr w:rsidR="000538EE" w:rsidRPr="000538EE" w:rsidTr="000538EE">
        <w:trPr>
          <w:trHeight w:val="227"/>
        </w:trPr>
        <w:tc>
          <w:tcPr>
            <w:tcW w:w="3343" w:type="dxa"/>
            <w:gridSpan w:val="4"/>
            <w:tcBorders>
              <w:top w:val="single" w:sz="4" w:space="0" w:color="00000A"/>
              <w:left w:val="single" w:sz="4" w:space="0" w:color="00000A"/>
              <w:bottom w:val="single" w:sz="4" w:space="0" w:color="00000A"/>
              <w:right w:val="single" w:sz="4" w:space="0" w:color="00000A"/>
            </w:tcBorders>
            <w:vAlign w:val="center"/>
            <w:hideMark/>
          </w:tcPr>
          <w:p w:rsidR="000538EE" w:rsidRPr="000538EE" w:rsidRDefault="000538EE" w:rsidP="000538EE">
            <w:pPr>
              <w:widowControl w:val="0"/>
              <w:tabs>
                <w:tab w:val="left" w:pos="567"/>
              </w:tabs>
              <w:suppressAutoHyphens/>
              <w:spacing w:after="60" w:line="276" w:lineRule="auto"/>
              <w:rPr>
                <w:rFonts w:eastAsia="Times New Roman"/>
                <w:b/>
                <w:sz w:val="20"/>
                <w:szCs w:val="20"/>
                <w:lang w:val="sr-Latn-RS" w:eastAsia="sr-Latn-CS"/>
              </w:rPr>
            </w:pPr>
            <w:r w:rsidRPr="000538EE">
              <w:rPr>
                <w:rFonts w:eastAsia="Times New Roman"/>
                <w:b/>
                <w:sz w:val="20"/>
                <w:szCs w:val="20"/>
                <w:lang w:val="sr-Latn-RS" w:eastAsia="sr-Latn-CS"/>
              </w:rPr>
              <w:t>Ужа научна област</w:t>
            </w:r>
          </w:p>
        </w:tc>
        <w:tc>
          <w:tcPr>
            <w:tcW w:w="6557" w:type="dxa"/>
            <w:gridSpan w:val="8"/>
            <w:tcBorders>
              <w:top w:val="single" w:sz="4" w:space="0" w:color="00000A"/>
              <w:left w:val="single" w:sz="4" w:space="0" w:color="00000A"/>
              <w:bottom w:val="single" w:sz="4" w:space="0" w:color="00000A"/>
              <w:right w:val="single" w:sz="4" w:space="0" w:color="00000A"/>
            </w:tcBorders>
            <w:vAlign w:val="center"/>
            <w:hideMark/>
          </w:tcPr>
          <w:p w:rsidR="000538EE" w:rsidRPr="000538EE" w:rsidRDefault="00E15503" w:rsidP="000538EE">
            <w:pPr>
              <w:widowControl w:val="0"/>
              <w:tabs>
                <w:tab w:val="left" w:pos="567"/>
              </w:tabs>
              <w:suppressAutoHyphens/>
              <w:spacing w:after="60" w:line="276" w:lineRule="auto"/>
              <w:rPr>
                <w:rFonts w:eastAsia="Times New Roman"/>
                <w:sz w:val="20"/>
                <w:szCs w:val="20"/>
                <w:lang w:val="sr-Latn-RS" w:eastAsia="sr-Latn-CS"/>
              </w:rPr>
            </w:pPr>
            <w:r>
              <w:rPr>
                <w:rFonts w:eastAsia="Times New Roman"/>
                <w:sz w:val="20"/>
                <w:szCs w:val="20"/>
                <w:lang w:val="sr-Cyrl-RS" w:eastAsia="sr-Latn-CS"/>
              </w:rPr>
              <w:t>М</w:t>
            </w:r>
            <w:r w:rsidR="000538EE" w:rsidRPr="000538EE">
              <w:rPr>
                <w:rFonts w:eastAsia="Times New Roman"/>
                <w:sz w:val="20"/>
                <w:szCs w:val="20"/>
                <w:lang w:val="sr-Latn-RS" w:eastAsia="sr-Latn-CS"/>
              </w:rPr>
              <w:t>атематичке науке</w:t>
            </w:r>
          </w:p>
        </w:tc>
      </w:tr>
      <w:tr w:rsidR="00914094" w:rsidRPr="000538EE" w:rsidTr="002351C4">
        <w:trPr>
          <w:trHeight w:val="227"/>
        </w:trPr>
        <w:tc>
          <w:tcPr>
            <w:tcW w:w="2189" w:type="dxa"/>
            <w:gridSpan w:val="3"/>
            <w:tcBorders>
              <w:top w:val="single" w:sz="4" w:space="0" w:color="00000A"/>
              <w:left w:val="single" w:sz="4" w:space="0" w:color="00000A"/>
              <w:bottom w:val="single" w:sz="4" w:space="0" w:color="00000A"/>
              <w:right w:val="single" w:sz="4" w:space="0" w:color="00000A"/>
            </w:tcBorders>
            <w:vAlign w:val="center"/>
            <w:hideMark/>
          </w:tcPr>
          <w:p w:rsidR="00914094" w:rsidRPr="000538EE" w:rsidRDefault="00914094" w:rsidP="000538EE">
            <w:pPr>
              <w:widowControl w:val="0"/>
              <w:tabs>
                <w:tab w:val="left" w:pos="567"/>
              </w:tabs>
              <w:suppressAutoHyphens/>
              <w:spacing w:after="60" w:line="276" w:lineRule="auto"/>
              <w:rPr>
                <w:rFonts w:eastAsia="Times New Roman"/>
                <w:b/>
                <w:sz w:val="20"/>
                <w:szCs w:val="20"/>
                <w:lang w:val="sr-Latn-RS" w:eastAsia="sr-Latn-CS"/>
              </w:rPr>
            </w:pPr>
            <w:r w:rsidRPr="000538EE">
              <w:rPr>
                <w:rFonts w:eastAsia="Times New Roman"/>
                <w:b/>
                <w:sz w:val="20"/>
                <w:szCs w:val="20"/>
                <w:lang w:val="sr-Latn-RS" w:eastAsia="sr-Latn-CS"/>
              </w:rPr>
              <w:t>Академска каријера</w:t>
            </w:r>
          </w:p>
        </w:tc>
        <w:tc>
          <w:tcPr>
            <w:tcW w:w="1154" w:type="dxa"/>
            <w:tcBorders>
              <w:top w:val="single" w:sz="4" w:space="0" w:color="00000A"/>
              <w:left w:val="single" w:sz="4" w:space="0" w:color="00000A"/>
              <w:bottom w:val="single" w:sz="4" w:space="0" w:color="00000A"/>
              <w:right w:val="single" w:sz="4" w:space="0" w:color="00000A"/>
            </w:tcBorders>
            <w:vAlign w:val="center"/>
            <w:hideMark/>
          </w:tcPr>
          <w:p w:rsidR="00914094" w:rsidRPr="000538EE" w:rsidRDefault="00914094" w:rsidP="000538EE">
            <w:pPr>
              <w:widowControl w:val="0"/>
              <w:tabs>
                <w:tab w:val="left" w:pos="567"/>
              </w:tabs>
              <w:suppressAutoHyphens/>
              <w:spacing w:after="60" w:line="276" w:lineRule="auto"/>
              <w:rPr>
                <w:rFonts w:eastAsia="Times New Roman"/>
                <w:sz w:val="20"/>
                <w:szCs w:val="20"/>
                <w:lang w:val="sr-Latn-RS" w:eastAsia="sr-Latn-CS"/>
              </w:rPr>
            </w:pPr>
            <w:r w:rsidRPr="000538EE">
              <w:rPr>
                <w:rFonts w:eastAsia="Times New Roman"/>
                <w:sz w:val="20"/>
                <w:szCs w:val="20"/>
                <w:lang w:val="sr-Latn-RS" w:eastAsia="sr-Latn-CS"/>
              </w:rPr>
              <w:t xml:space="preserve">Година </w:t>
            </w:r>
          </w:p>
        </w:tc>
        <w:tc>
          <w:tcPr>
            <w:tcW w:w="3227" w:type="dxa"/>
            <w:gridSpan w:val="5"/>
            <w:tcBorders>
              <w:top w:val="single" w:sz="4" w:space="0" w:color="00000A"/>
              <w:left w:val="single" w:sz="4" w:space="0" w:color="00000A"/>
              <w:bottom w:val="single" w:sz="4" w:space="0" w:color="00000A"/>
              <w:right w:val="single" w:sz="4" w:space="0" w:color="00000A"/>
            </w:tcBorders>
            <w:vAlign w:val="center"/>
            <w:hideMark/>
          </w:tcPr>
          <w:p w:rsidR="00914094" w:rsidRPr="000538EE" w:rsidRDefault="00914094" w:rsidP="000538EE">
            <w:pPr>
              <w:widowControl w:val="0"/>
              <w:tabs>
                <w:tab w:val="left" w:pos="567"/>
              </w:tabs>
              <w:suppressAutoHyphens/>
              <w:spacing w:after="60" w:line="276" w:lineRule="auto"/>
              <w:rPr>
                <w:rFonts w:eastAsia="Times New Roman"/>
                <w:sz w:val="20"/>
                <w:szCs w:val="20"/>
                <w:lang w:val="sr-Latn-RS" w:eastAsia="sr-Latn-CS"/>
              </w:rPr>
            </w:pPr>
            <w:r w:rsidRPr="000538EE">
              <w:rPr>
                <w:rFonts w:eastAsia="Times New Roman"/>
                <w:sz w:val="20"/>
                <w:szCs w:val="20"/>
                <w:lang w:val="sr-Latn-RS" w:eastAsia="sr-Latn-CS"/>
              </w:rPr>
              <w:t xml:space="preserve">Институција </w:t>
            </w:r>
          </w:p>
        </w:tc>
        <w:tc>
          <w:tcPr>
            <w:tcW w:w="3330" w:type="dxa"/>
            <w:gridSpan w:val="3"/>
            <w:tcBorders>
              <w:top w:val="single" w:sz="4" w:space="0" w:color="00000A"/>
              <w:left w:val="single" w:sz="4" w:space="0" w:color="00000A"/>
              <w:bottom w:val="single" w:sz="4" w:space="0" w:color="00000A"/>
              <w:right w:val="single" w:sz="4" w:space="0" w:color="00000A"/>
            </w:tcBorders>
            <w:vAlign w:val="center"/>
            <w:hideMark/>
          </w:tcPr>
          <w:p w:rsidR="00914094" w:rsidRPr="004B0977" w:rsidRDefault="00914094" w:rsidP="00914094">
            <w:pPr>
              <w:widowControl w:val="0"/>
              <w:tabs>
                <w:tab w:val="left" w:pos="567"/>
              </w:tabs>
              <w:autoSpaceDE w:val="0"/>
              <w:autoSpaceDN w:val="0"/>
              <w:adjustRightInd w:val="0"/>
              <w:spacing w:after="60"/>
              <w:rPr>
                <w:rFonts w:eastAsia="Times New Roman"/>
                <w:sz w:val="20"/>
                <w:szCs w:val="20"/>
                <w:lang w:val="sr-Cyrl-CS" w:eastAsia="sr-Latn-CS"/>
              </w:rPr>
            </w:pPr>
            <w:r w:rsidRPr="007047C2">
              <w:rPr>
                <w:rFonts w:eastAsia="Times New Roman"/>
                <w:sz w:val="20"/>
                <w:szCs w:val="20"/>
                <w:lang w:val="sr-Cyrl-CS" w:eastAsia="sr-Latn-CS"/>
              </w:rPr>
              <w:t>Ужа научна, уметничка односно стручна област</w:t>
            </w:r>
          </w:p>
        </w:tc>
      </w:tr>
      <w:tr w:rsidR="00914094" w:rsidRPr="000538EE" w:rsidTr="002351C4">
        <w:trPr>
          <w:trHeight w:val="227"/>
        </w:trPr>
        <w:tc>
          <w:tcPr>
            <w:tcW w:w="2189" w:type="dxa"/>
            <w:gridSpan w:val="3"/>
            <w:tcBorders>
              <w:top w:val="single" w:sz="4" w:space="0" w:color="00000A"/>
              <w:left w:val="single" w:sz="4" w:space="0" w:color="00000A"/>
              <w:bottom w:val="single" w:sz="4" w:space="0" w:color="00000A"/>
              <w:right w:val="single" w:sz="4" w:space="0" w:color="00000A"/>
            </w:tcBorders>
            <w:vAlign w:val="center"/>
            <w:hideMark/>
          </w:tcPr>
          <w:p w:rsidR="00914094" w:rsidRPr="000538EE" w:rsidRDefault="00914094" w:rsidP="000538EE">
            <w:pPr>
              <w:widowControl w:val="0"/>
              <w:tabs>
                <w:tab w:val="left" w:pos="567"/>
              </w:tabs>
              <w:suppressAutoHyphens/>
              <w:spacing w:after="60" w:line="276" w:lineRule="auto"/>
              <w:rPr>
                <w:rFonts w:eastAsia="Times New Roman"/>
                <w:sz w:val="20"/>
                <w:szCs w:val="20"/>
                <w:lang w:val="sr-Latn-RS" w:eastAsia="sr-Latn-CS"/>
              </w:rPr>
            </w:pPr>
            <w:r w:rsidRPr="000538EE">
              <w:rPr>
                <w:rFonts w:eastAsia="Times New Roman"/>
                <w:sz w:val="20"/>
                <w:szCs w:val="20"/>
                <w:lang w:val="sr-Latn-RS" w:eastAsia="sr-Latn-CS"/>
              </w:rPr>
              <w:t>Избор у звање</w:t>
            </w:r>
          </w:p>
        </w:tc>
        <w:tc>
          <w:tcPr>
            <w:tcW w:w="1154" w:type="dxa"/>
            <w:tcBorders>
              <w:top w:val="single" w:sz="4" w:space="0" w:color="00000A"/>
              <w:left w:val="single" w:sz="4" w:space="0" w:color="00000A"/>
              <w:bottom w:val="single" w:sz="4" w:space="0" w:color="00000A"/>
              <w:right w:val="single" w:sz="4" w:space="0" w:color="00000A"/>
            </w:tcBorders>
            <w:vAlign w:val="center"/>
            <w:hideMark/>
          </w:tcPr>
          <w:p w:rsidR="00914094" w:rsidRPr="000538EE" w:rsidRDefault="00914094" w:rsidP="000538EE">
            <w:pPr>
              <w:widowControl w:val="0"/>
              <w:tabs>
                <w:tab w:val="left" w:pos="567"/>
              </w:tabs>
              <w:suppressAutoHyphens/>
              <w:spacing w:line="276" w:lineRule="auto"/>
              <w:rPr>
                <w:rFonts w:eastAsia="Times New Roman"/>
                <w:sz w:val="20"/>
                <w:szCs w:val="20"/>
                <w:lang w:val="sr-Latn-RS" w:eastAsia="sr-Latn-CS"/>
              </w:rPr>
            </w:pPr>
            <w:r w:rsidRPr="000538EE">
              <w:rPr>
                <w:rFonts w:eastAsia="Times New Roman"/>
                <w:sz w:val="20"/>
                <w:szCs w:val="20"/>
                <w:lang w:val="sr-Latn-RS" w:eastAsia="sr-Latn-CS"/>
              </w:rPr>
              <w:t>2015.</w:t>
            </w:r>
          </w:p>
        </w:tc>
        <w:tc>
          <w:tcPr>
            <w:tcW w:w="3227" w:type="dxa"/>
            <w:gridSpan w:val="5"/>
            <w:tcBorders>
              <w:top w:val="single" w:sz="4" w:space="0" w:color="00000A"/>
              <w:left w:val="single" w:sz="4" w:space="0" w:color="00000A"/>
              <w:bottom w:val="single" w:sz="4" w:space="0" w:color="00000A"/>
              <w:right w:val="single" w:sz="4" w:space="0" w:color="00000A"/>
            </w:tcBorders>
            <w:vAlign w:val="center"/>
            <w:hideMark/>
          </w:tcPr>
          <w:p w:rsidR="00914094" w:rsidRPr="000538EE" w:rsidRDefault="00914094" w:rsidP="000538EE">
            <w:pPr>
              <w:widowControl w:val="0"/>
              <w:tabs>
                <w:tab w:val="left" w:pos="567"/>
              </w:tabs>
              <w:suppressAutoHyphens/>
              <w:spacing w:line="276" w:lineRule="auto"/>
              <w:rPr>
                <w:rFonts w:eastAsia="Times New Roman"/>
                <w:sz w:val="20"/>
                <w:szCs w:val="20"/>
                <w:lang w:val="sr-Latn-RS" w:eastAsia="sr-Latn-CS"/>
              </w:rPr>
            </w:pPr>
            <w:r w:rsidRPr="000538EE">
              <w:rPr>
                <w:rFonts w:eastAsia="Times New Roman"/>
                <w:sz w:val="20"/>
                <w:szCs w:val="20"/>
                <w:lang w:val="sr-Latn-RS" w:eastAsia="sr-Latn-CS"/>
              </w:rPr>
              <w:t>Педагошки факултет у Сомбору, Универзитет у Новом Саду</w:t>
            </w:r>
          </w:p>
        </w:tc>
        <w:tc>
          <w:tcPr>
            <w:tcW w:w="3330" w:type="dxa"/>
            <w:gridSpan w:val="3"/>
            <w:tcBorders>
              <w:top w:val="single" w:sz="4" w:space="0" w:color="00000A"/>
              <w:left w:val="single" w:sz="4" w:space="0" w:color="00000A"/>
              <w:bottom w:val="single" w:sz="4" w:space="0" w:color="00000A"/>
              <w:right w:val="single" w:sz="4" w:space="0" w:color="00000A"/>
            </w:tcBorders>
            <w:vAlign w:val="center"/>
            <w:hideMark/>
          </w:tcPr>
          <w:p w:rsidR="00914094" w:rsidRPr="004B0977" w:rsidRDefault="00914094" w:rsidP="00914094">
            <w:pPr>
              <w:widowControl w:val="0"/>
              <w:autoSpaceDE w:val="0"/>
              <w:autoSpaceDN w:val="0"/>
              <w:adjustRightInd w:val="0"/>
              <w:rPr>
                <w:rFonts w:eastAsia="Times New Roman"/>
                <w:sz w:val="20"/>
                <w:szCs w:val="20"/>
                <w:lang w:val="sr-Latn-RS" w:eastAsia="sr-Latn-CS"/>
              </w:rPr>
            </w:pPr>
            <w:r w:rsidRPr="004B0977">
              <w:rPr>
                <w:rFonts w:eastAsia="Times New Roman"/>
                <w:sz w:val="20"/>
                <w:szCs w:val="20"/>
                <w:lang w:val="sr-Latn-RS" w:eastAsia="sr-Latn-CS"/>
              </w:rPr>
              <w:t>Математичке науке</w:t>
            </w:r>
          </w:p>
        </w:tc>
      </w:tr>
      <w:tr w:rsidR="00914094" w:rsidRPr="000538EE" w:rsidTr="002351C4">
        <w:trPr>
          <w:trHeight w:val="227"/>
        </w:trPr>
        <w:tc>
          <w:tcPr>
            <w:tcW w:w="2189" w:type="dxa"/>
            <w:gridSpan w:val="3"/>
            <w:tcBorders>
              <w:top w:val="single" w:sz="4" w:space="0" w:color="00000A"/>
              <w:left w:val="single" w:sz="4" w:space="0" w:color="00000A"/>
              <w:bottom w:val="single" w:sz="4" w:space="0" w:color="00000A"/>
              <w:right w:val="single" w:sz="4" w:space="0" w:color="00000A"/>
            </w:tcBorders>
            <w:vAlign w:val="center"/>
            <w:hideMark/>
          </w:tcPr>
          <w:p w:rsidR="00914094" w:rsidRPr="000538EE" w:rsidRDefault="00914094" w:rsidP="000538EE">
            <w:pPr>
              <w:widowControl w:val="0"/>
              <w:tabs>
                <w:tab w:val="left" w:pos="567"/>
              </w:tabs>
              <w:suppressAutoHyphens/>
              <w:spacing w:after="60" w:line="276" w:lineRule="auto"/>
              <w:rPr>
                <w:rFonts w:eastAsia="Times New Roman"/>
                <w:sz w:val="20"/>
                <w:szCs w:val="20"/>
                <w:lang w:val="sr-Latn-RS" w:eastAsia="sr-Latn-CS"/>
              </w:rPr>
            </w:pPr>
            <w:r w:rsidRPr="000538EE">
              <w:rPr>
                <w:rFonts w:eastAsia="Times New Roman"/>
                <w:sz w:val="20"/>
                <w:szCs w:val="20"/>
                <w:lang w:val="sr-Latn-RS" w:eastAsia="sr-Latn-CS"/>
              </w:rPr>
              <w:t>Докторат</w:t>
            </w:r>
          </w:p>
        </w:tc>
        <w:tc>
          <w:tcPr>
            <w:tcW w:w="1154" w:type="dxa"/>
            <w:tcBorders>
              <w:top w:val="single" w:sz="4" w:space="0" w:color="00000A"/>
              <w:left w:val="single" w:sz="4" w:space="0" w:color="00000A"/>
              <w:bottom w:val="single" w:sz="4" w:space="0" w:color="00000A"/>
              <w:right w:val="single" w:sz="4" w:space="0" w:color="00000A"/>
            </w:tcBorders>
            <w:vAlign w:val="center"/>
            <w:hideMark/>
          </w:tcPr>
          <w:p w:rsidR="00914094" w:rsidRPr="000538EE" w:rsidRDefault="00914094" w:rsidP="000538EE">
            <w:pPr>
              <w:widowControl w:val="0"/>
              <w:tabs>
                <w:tab w:val="left" w:pos="567"/>
              </w:tabs>
              <w:suppressAutoHyphens/>
              <w:spacing w:line="276" w:lineRule="auto"/>
              <w:rPr>
                <w:rFonts w:eastAsia="Times New Roman"/>
                <w:sz w:val="20"/>
                <w:szCs w:val="20"/>
                <w:lang w:val="sr-Latn-RS" w:eastAsia="sr-Latn-CS"/>
              </w:rPr>
            </w:pPr>
            <w:r w:rsidRPr="000538EE">
              <w:rPr>
                <w:rFonts w:eastAsia="Times New Roman"/>
                <w:sz w:val="20"/>
                <w:szCs w:val="20"/>
                <w:lang w:val="sr-Latn-RS" w:eastAsia="sr-Latn-CS"/>
              </w:rPr>
              <w:t>2008.</w:t>
            </w:r>
          </w:p>
        </w:tc>
        <w:tc>
          <w:tcPr>
            <w:tcW w:w="3227" w:type="dxa"/>
            <w:gridSpan w:val="5"/>
            <w:tcBorders>
              <w:top w:val="single" w:sz="4" w:space="0" w:color="00000A"/>
              <w:left w:val="single" w:sz="4" w:space="0" w:color="00000A"/>
              <w:bottom w:val="single" w:sz="4" w:space="0" w:color="00000A"/>
              <w:right w:val="single" w:sz="4" w:space="0" w:color="00000A"/>
            </w:tcBorders>
            <w:vAlign w:val="center"/>
            <w:hideMark/>
          </w:tcPr>
          <w:p w:rsidR="00914094" w:rsidRPr="000538EE" w:rsidRDefault="00914094" w:rsidP="000538EE">
            <w:pPr>
              <w:widowControl w:val="0"/>
              <w:tabs>
                <w:tab w:val="left" w:pos="567"/>
              </w:tabs>
              <w:suppressAutoHyphens/>
              <w:spacing w:line="276" w:lineRule="auto"/>
              <w:rPr>
                <w:rFonts w:eastAsia="Times New Roman"/>
                <w:sz w:val="20"/>
                <w:szCs w:val="20"/>
                <w:lang w:val="sr-Latn-RS" w:eastAsia="sr-Latn-CS"/>
              </w:rPr>
            </w:pPr>
            <w:r w:rsidRPr="000538EE">
              <w:rPr>
                <w:rFonts w:eastAsia="Times New Roman"/>
                <w:sz w:val="20"/>
                <w:szCs w:val="20"/>
                <w:lang w:val="sr-Latn-RS" w:eastAsia="sr-Latn-CS"/>
              </w:rPr>
              <w:t>Математички факултет, Универзитет у Бечу</w:t>
            </w:r>
          </w:p>
        </w:tc>
        <w:tc>
          <w:tcPr>
            <w:tcW w:w="3330" w:type="dxa"/>
            <w:gridSpan w:val="3"/>
            <w:tcBorders>
              <w:top w:val="single" w:sz="4" w:space="0" w:color="00000A"/>
              <w:left w:val="single" w:sz="4" w:space="0" w:color="00000A"/>
              <w:bottom w:val="single" w:sz="4" w:space="0" w:color="00000A"/>
              <w:right w:val="single" w:sz="4" w:space="0" w:color="00000A"/>
            </w:tcBorders>
            <w:vAlign w:val="center"/>
            <w:hideMark/>
          </w:tcPr>
          <w:p w:rsidR="00914094" w:rsidRPr="004B0977" w:rsidRDefault="00914094" w:rsidP="00914094">
            <w:pPr>
              <w:widowControl w:val="0"/>
              <w:autoSpaceDE w:val="0"/>
              <w:autoSpaceDN w:val="0"/>
              <w:adjustRightInd w:val="0"/>
              <w:rPr>
                <w:rFonts w:eastAsia="Times New Roman"/>
                <w:sz w:val="20"/>
                <w:szCs w:val="20"/>
                <w:lang w:val="sr-Latn-RS" w:eastAsia="sr-Latn-CS"/>
              </w:rPr>
            </w:pPr>
            <w:r w:rsidRPr="004B0977">
              <w:rPr>
                <w:rFonts w:eastAsia="Times New Roman"/>
                <w:sz w:val="20"/>
                <w:szCs w:val="20"/>
                <w:lang w:val="sr-Latn-RS" w:eastAsia="sr-Latn-CS"/>
              </w:rPr>
              <w:t>Математичке науке</w:t>
            </w:r>
          </w:p>
        </w:tc>
      </w:tr>
      <w:tr w:rsidR="002351C4" w:rsidRPr="000538EE" w:rsidTr="002351C4">
        <w:trPr>
          <w:trHeight w:val="227"/>
        </w:trPr>
        <w:tc>
          <w:tcPr>
            <w:tcW w:w="2189" w:type="dxa"/>
            <w:gridSpan w:val="3"/>
            <w:tcBorders>
              <w:top w:val="single" w:sz="4" w:space="0" w:color="00000A"/>
              <w:left w:val="single" w:sz="4" w:space="0" w:color="00000A"/>
              <w:bottom w:val="single" w:sz="4" w:space="0" w:color="00000A"/>
              <w:right w:val="single" w:sz="4" w:space="0" w:color="00000A"/>
            </w:tcBorders>
            <w:vAlign w:val="center"/>
          </w:tcPr>
          <w:p w:rsidR="002351C4" w:rsidRPr="00FD5391" w:rsidRDefault="002351C4" w:rsidP="00365FD3">
            <w:pPr>
              <w:widowControl w:val="0"/>
              <w:tabs>
                <w:tab w:val="left" w:pos="567"/>
              </w:tabs>
              <w:suppressAutoHyphens/>
              <w:rPr>
                <w:rFonts w:eastAsia="Times New Roman"/>
                <w:color w:val="00000A"/>
                <w:sz w:val="20"/>
                <w:szCs w:val="20"/>
                <w:lang w:val="sr-Cyrl-RS" w:eastAsia="sr-Latn-CS"/>
              </w:rPr>
            </w:pPr>
            <w:r>
              <w:rPr>
                <w:rFonts w:eastAsia="Times New Roman"/>
                <w:color w:val="00000A"/>
                <w:sz w:val="20"/>
                <w:szCs w:val="20"/>
                <w:lang w:val="sr-Cyrl-RS" w:eastAsia="sr-Latn-CS"/>
              </w:rPr>
              <w:t>Магистратура</w:t>
            </w:r>
          </w:p>
        </w:tc>
        <w:tc>
          <w:tcPr>
            <w:tcW w:w="1154" w:type="dxa"/>
            <w:tcBorders>
              <w:top w:val="single" w:sz="4" w:space="0" w:color="00000A"/>
              <w:left w:val="single" w:sz="4" w:space="0" w:color="00000A"/>
              <w:bottom w:val="single" w:sz="4" w:space="0" w:color="00000A"/>
              <w:right w:val="single" w:sz="4" w:space="0" w:color="00000A"/>
            </w:tcBorders>
            <w:vAlign w:val="center"/>
          </w:tcPr>
          <w:p w:rsidR="002351C4" w:rsidRPr="00FD5391" w:rsidRDefault="002351C4" w:rsidP="00365FD3">
            <w:pPr>
              <w:widowControl w:val="0"/>
              <w:tabs>
                <w:tab w:val="left" w:pos="567"/>
              </w:tabs>
              <w:suppressAutoHyphens/>
              <w:rPr>
                <w:rFonts w:eastAsia="Times New Roman"/>
                <w:color w:val="00000A"/>
                <w:sz w:val="20"/>
                <w:szCs w:val="20"/>
                <w:lang w:val="sr-Cyrl-RS" w:eastAsia="sr-Latn-CS"/>
              </w:rPr>
            </w:pPr>
            <w:r>
              <w:rPr>
                <w:rFonts w:eastAsia="Times New Roman"/>
                <w:color w:val="00000A"/>
                <w:sz w:val="20"/>
                <w:szCs w:val="20"/>
                <w:lang w:val="sr-Cyrl-RS" w:eastAsia="sr-Latn-CS"/>
              </w:rPr>
              <w:t>2003.</w:t>
            </w:r>
          </w:p>
        </w:tc>
        <w:tc>
          <w:tcPr>
            <w:tcW w:w="3227" w:type="dxa"/>
            <w:gridSpan w:val="5"/>
            <w:tcBorders>
              <w:top w:val="single" w:sz="4" w:space="0" w:color="00000A"/>
              <w:left w:val="single" w:sz="4" w:space="0" w:color="00000A"/>
              <w:bottom w:val="single" w:sz="4" w:space="0" w:color="00000A"/>
              <w:right w:val="single" w:sz="4" w:space="0" w:color="00000A"/>
            </w:tcBorders>
            <w:vAlign w:val="center"/>
          </w:tcPr>
          <w:p w:rsidR="002351C4" w:rsidRPr="003814D5" w:rsidRDefault="002351C4" w:rsidP="00365FD3">
            <w:pPr>
              <w:widowControl w:val="0"/>
              <w:tabs>
                <w:tab w:val="left" w:pos="567"/>
              </w:tabs>
              <w:suppressAutoHyphens/>
              <w:rPr>
                <w:rFonts w:eastAsia="Times New Roman"/>
                <w:color w:val="00000A"/>
                <w:sz w:val="20"/>
                <w:szCs w:val="20"/>
                <w:lang w:val="sr-Latn-CS" w:eastAsia="sr-Latn-CS"/>
              </w:rPr>
            </w:pPr>
            <w:r w:rsidRPr="00FD5391">
              <w:rPr>
                <w:rFonts w:eastAsia="Times New Roman"/>
                <w:color w:val="00000A"/>
                <w:sz w:val="20"/>
                <w:szCs w:val="20"/>
                <w:lang w:val="sr-Latn-CS" w:eastAsia="sr-Latn-CS"/>
              </w:rPr>
              <w:t>Природно математички факултет, Универзитет у Новом Саду</w:t>
            </w:r>
          </w:p>
        </w:tc>
        <w:tc>
          <w:tcPr>
            <w:tcW w:w="3330" w:type="dxa"/>
            <w:gridSpan w:val="3"/>
            <w:tcBorders>
              <w:top w:val="single" w:sz="4" w:space="0" w:color="00000A"/>
              <w:left w:val="single" w:sz="4" w:space="0" w:color="00000A"/>
              <w:bottom w:val="single" w:sz="4" w:space="0" w:color="00000A"/>
              <w:right w:val="single" w:sz="4" w:space="0" w:color="00000A"/>
            </w:tcBorders>
            <w:vAlign w:val="center"/>
          </w:tcPr>
          <w:p w:rsidR="002351C4" w:rsidRPr="003814D5" w:rsidRDefault="002351C4" w:rsidP="00365FD3">
            <w:pPr>
              <w:widowControl w:val="0"/>
              <w:tabs>
                <w:tab w:val="left" w:pos="567"/>
              </w:tabs>
              <w:suppressAutoHyphens/>
              <w:rPr>
                <w:rFonts w:eastAsia="Times New Roman"/>
                <w:color w:val="00000A"/>
                <w:sz w:val="20"/>
                <w:szCs w:val="20"/>
                <w:lang w:val="sr-Latn-CS" w:eastAsia="sr-Latn-CS"/>
              </w:rPr>
            </w:pPr>
            <w:r w:rsidRPr="00FD5391">
              <w:rPr>
                <w:rFonts w:eastAsia="Times New Roman"/>
                <w:color w:val="00000A"/>
                <w:sz w:val="20"/>
                <w:szCs w:val="20"/>
                <w:lang w:val="sr-Latn-CS" w:eastAsia="sr-Latn-CS"/>
              </w:rPr>
              <w:t>Математика</w:t>
            </w:r>
          </w:p>
        </w:tc>
      </w:tr>
      <w:tr w:rsidR="002351C4" w:rsidRPr="000538EE" w:rsidTr="002351C4">
        <w:trPr>
          <w:trHeight w:val="227"/>
        </w:trPr>
        <w:tc>
          <w:tcPr>
            <w:tcW w:w="2189" w:type="dxa"/>
            <w:gridSpan w:val="3"/>
            <w:tcBorders>
              <w:top w:val="single" w:sz="4" w:space="0" w:color="00000A"/>
              <w:left w:val="single" w:sz="4" w:space="0" w:color="00000A"/>
              <w:bottom w:val="single" w:sz="4" w:space="0" w:color="00000A"/>
              <w:right w:val="single" w:sz="4" w:space="0" w:color="00000A"/>
            </w:tcBorders>
            <w:vAlign w:val="center"/>
            <w:hideMark/>
          </w:tcPr>
          <w:p w:rsidR="002351C4" w:rsidRPr="000538EE" w:rsidRDefault="002351C4" w:rsidP="000538EE">
            <w:pPr>
              <w:widowControl w:val="0"/>
              <w:tabs>
                <w:tab w:val="left" w:pos="567"/>
              </w:tabs>
              <w:suppressAutoHyphens/>
              <w:spacing w:after="60" w:line="276" w:lineRule="auto"/>
              <w:rPr>
                <w:rFonts w:eastAsia="Times New Roman"/>
                <w:sz w:val="20"/>
                <w:szCs w:val="20"/>
                <w:lang w:val="sr-Latn-RS" w:eastAsia="sr-Latn-CS"/>
              </w:rPr>
            </w:pPr>
            <w:r w:rsidRPr="000538EE">
              <w:rPr>
                <w:rFonts w:eastAsia="Times New Roman"/>
                <w:sz w:val="20"/>
                <w:szCs w:val="20"/>
                <w:lang w:val="sr-Latn-RS" w:eastAsia="sr-Latn-CS"/>
              </w:rPr>
              <w:t>Диплома</w:t>
            </w:r>
          </w:p>
        </w:tc>
        <w:tc>
          <w:tcPr>
            <w:tcW w:w="1154" w:type="dxa"/>
            <w:tcBorders>
              <w:top w:val="single" w:sz="4" w:space="0" w:color="00000A"/>
              <w:left w:val="single" w:sz="4" w:space="0" w:color="00000A"/>
              <w:bottom w:val="single" w:sz="4" w:space="0" w:color="00000A"/>
              <w:right w:val="single" w:sz="4" w:space="0" w:color="00000A"/>
            </w:tcBorders>
            <w:vAlign w:val="center"/>
            <w:hideMark/>
          </w:tcPr>
          <w:p w:rsidR="002351C4" w:rsidRPr="000538EE" w:rsidRDefault="002351C4" w:rsidP="000538EE">
            <w:pPr>
              <w:widowControl w:val="0"/>
              <w:tabs>
                <w:tab w:val="left" w:pos="567"/>
              </w:tabs>
              <w:suppressAutoHyphens/>
              <w:spacing w:line="276" w:lineRule="auto"/>
              <w:rPr>
                <w:rFonts w:eastAsia="Times New Roman"/>
                <w:sz w:val="20"/>
                <w:szCs w:val="20"/>
                <w:lang w:val="sr-Latn-RS" w:eastAsia="sr-Latn-CS"/>
              </w:rPr>
            </w:pPr>
            <w:r w:rsidRPr="000538EE">
              <w:rPr>
                <w:rFonts w:eastAsia="Times New Roman"/>
                <w:sz w:val="20"/>
                <w:szCs w:val="20"/>
                <w:lang w:val="sr-Latn-RS" w:eastAsia="sr-Latn-CS"/>
              </w:rPr>
              <w:t>1998.</w:t>
            </w:r>
          </w:p>
        </w:tc>
        <w:tc>
          <w:tcPr>
            <w:tcW w:w="3227" w:type="dxa"/>
            <w:gridSpan w:val="5"/>
            <w:tcBorders>
              <w:top w:val="single" w:sz="4" w:space="0" w:color="00000A"/>
              <w:left w:val="single" w:sz="4" w:space="0" w:color="00000A"/>
              <w:bottom w:val="single" w:sz="4" w:space="0" w:color="00000A"/>
              <w:right w:val="single" w:sz="4" w:space="0" w:color="00000A"/>
            </w:tcBorders>
            <w:vAlign w:val="center"/>
            <w:hideMark/>
          </w:tcPr>
          <w:p w:rsidR="002351C4" w:rsidRPr="000538EE" w:rsidRDefault="002351C4" w:rsidP="000538EE">
            <w:pPr>
              <w:widowControl w:val="0"/>
              <w:tabs>
                <w:tab w:val="left" w:pos="567"/>
              </w:tabs>
              <w:suppressAutoHyphens/>
              <w:spacing w:line="276" w:lineRule="auto"/>
              <w:rPr>
                <w:rFonts w:eastAsia="Times New Roman"/>
                <w:sz w:val="20"/>
                <w:szCs w:val="20"/>
                <w:lang w:val="sr-Latn-RS" w:eastAsia="sr-Latn-CS"/>
              </w:rPr>
            </w:pPr>
            <w:r w:rsidRPr="000538EE">
              <w:rPr>
                <w:rFonts w:eastAsia="Times New Roman"/>
                <w:sz w:val="20"/>
                <w:szCs w:val="20"/>
                <w:lang w:val="sr-Latn-RS" w:eastAsia="sr-Latn-CS"/>
              </w:rPr>
              <w:t>Природно математички факултет,</w:t>
            </w:r>
          </w:p>
          <w:p w:rsidR="002351C4" w:rsidRPr="000538EE" w:rsidRDefault="002351C4" w:rsidP="000538EE">
            <w:pPr>
              <w:widowControl w:val="0"/>
              <w:tabs>
                <w:tab w:val="left" w:pos="567"/>
              </w:tabs>
              <w:suppressAutoHyphens/>
              <w:spacing w:line="276" w:lineRule="auto"/>
              <w:rPr>
                <w:rFonts w:eastAsia="Times New Roman"/>
                <w:sz w:val="20"/>
                <w:szCs w:val="20"/>
                <w:lang w:val="sr-Latn-RS" w:eastAsia="sr-Latn-CS"/>
              </w:rPr>
            </w:pPr>
            <w:r w:rsidRPr="000538EE">
              <w:rPr>
                <w:rFonts w:eastAsia="Times New Roman"/>
                <w:sz w:val="20"/>
                <w:szCs w:val="20"/>
                <w:lang w:val="sr-Latn-RS" w:eastAsia="sr-Latn-CS"/>
              </w:rPr>
              <w:t>Универзитет у Новом Саду</w:t>
            </w:r>
          </w:p>
        </w:tc>
        <w:tc>
          <w:tcPr>
            <w:tcW w:w="3330" w:type="dxa"/>
            <w:gridSpan w:val="3"/>
            <w:tcBorders>
              <w:top w:val="single" w:sz="4" w:space="0" w:color="00000A"/>
              <w:left w:val="single" w:sz="4" w:space="0" w:color="00000A"/>
              <w:bottom w:val="single" w:sz="4" w:space="0" w:color="00000A"/>
              <w:right w:val="single" w:sz="4" w:space="0" w:color="00000A"/>
            </w:tcBorders>
            <w:vAlign w:val="center"/>
            <w:hideMark/>
          </w:tcPr>
          <w:p w:rsidR="002351C4" w:rsidRPr="004B0977" w:rsidRDefault="002351C4" w:rsidP="00914094">
            <w:pPr>
              <w:widowControl w:val="0"/>
              <w:autoSpaceDE w:val="0"/>
              <w:autoSpaceDN w:val="0"/>
              <w:adjustRightInd w:val="0"/>
              <w:rPr>
                <w:rFonts w:eastAsia="Times New Roman"/>
                <w:sz w:val="20"/>
                <w:szCs w:val="20"/>
                <w:lang w:val="sr-Latn-RS" w:eastAsia="sr-Latn-CS"/>
              </w:rPr>
            </w:pPr>
            <w:r w:rsidRPr="004B0977">
              <w:rPr>
                <w:rFonts w:eastAsia="Times New Roman"/>
                <w:sz w:val="20"/>
                <w:szCs w:val="20"/>
                <w:lang w:val="sr-Latn-RS" w:eastAsia="sr-Latn-CS"/>
              </w:rPr>
              <w:t>Математичке науке</w:t>
            </w:r>
          </w:p>
        </w:tc>
      </w:tr>
      <w:tr w:rsidR="002351C4" w:rsidRPr="000538EE" w:rsidTr="000538EE">
        <w:trPr>
          <w:trHeight w:val="227"/>
        </w:trPr>
        <w:tc>
          <w:tcPr>
            <w:tcW w:w="9900" w:type="dxa"/>
            <w:gridSpan w:val="12"/>
            <w:tcBorders>
              <w:top w:val="single" w:sz="4" w:space="0" w:color="00000A"/>
              <w:left w:val="single" w:sz="4" w:space="0" w:color="00000A"/>
              <w:bottom w:val="single" w:sz="4" w:space="0" w:color="00000A"/>
              <w:right w:val="single" w:sz="4" w:space="0" w:color="00000A"/>
            </w:tcBorders>
            <w:vAlign w:val="center"/>
            <w:hideMark/>
          </w:tcPr>
          <w:p w:rsidR="002351C4" w:rsidRPr="004B0977" w:rsidRDefault="002351C4" w:rsidP="002B42F1">
            <w:pPr>
              <w:widowControl w:val="0"/>
              <w:tabs>
                <w:tab w:val="left" w:pos="567"/>
              </w:tabs>
              <w:autoSpaceDE w:val="0"/>
              <w:autoSpaceDN w:val="0"/>
              <w:adjustRightInd w:val="0"/>
              <w:spacing w:after="60"/>
              <w:rPr>
                <w:rFonts w:eastAsia="Times New Roman"/>
                <w:sz w:val="20"/>
                <w:szCs w:val="20"/>
                <w:lang w:val="sr-Cyrl-CS" w:eastAsia="sr-Latn-CS"/>
              </w:rPr>
            </w:pPr>
            <w:r w:rsidRPr="007047C2">
              <w:rPr>
                <w:rFonts w:eastAsia="Times New Roman"/>
                <w:b/>
                <w:sz w:val="20"/>
                <w:szCs w:val="20"/>
                <w:lang w:val="sr-Cyrl-CS" w:eastAsia="sr-Latn-CS"/>
              </w:rPr>
              <w:t>Списак дисертација-д</w:t>
            </w:r>
            <w:r>
              <w:rPr>
                <w:rFonts w:eastAsia="Times New Roman"/>
                <w:b/>
                <w:sz w:val="20"/>
                <w:szCs w:val="20"/>
                <w:lang w:val="sr-Cyrl-CS" w:eastAsia="sr-Latn-CS"/>
              </w:rPr>
              <w:t>окторских уметничких пројеката</w:t>
            </w:r>
            <w:r w:rsidRPr="007047C2">
              <w:rPr>
                <w:rFonts w:eastAsia="Times New Roman"/>
                <w:b/>
                <w:sz w:val="20"/>
                <w:szCs w:val="20"/>
                <w:lang w:val="sr-Cyrl-CS" w:eastAsia="sr-Latn-CS"/>
              </w:rPr>
              <w:t xml:space="preserve"> у којима је наставн</w:t>
            </w:r>
            <w:r>
              <w:rPr>
                <w:rFonts w:eastAsia="Times New Roman"/>
                <w:b/>
                <w:sz w:val="20"/>
                <w:szCs w:val="20"/>
                <w:lang w:val="sr-Cyrl-RS" w:eastAsia="sr-Latn-CS"/>
              </w:rPr>
              <w:t>и</w:t>
            </w:r>
            <w:r w:rsidRPr="007047C2">
              <w:rPr>
                <w:rFonts w:eastAsia="Times New Roman"/>
                <w:b/>
                <w:sz w:val="20"/>
                <w:szCs w:val="20"/>
                <w:lang w:val="sr-Cyrl-CS" w:eastAsia="sr-Latn-CS"/>
              </w:rPr>
              <w:t>к ментор или је био ментор у претходних 10 година</w:t>
            </w:r>
          </w:p>
        </w:tc>
      </w:tr>
      <w:tr w:rsidR="002351C4" w:rsidRPr="000538EE" w:rsidTr="000538EE">
        <w:trPr>
          <w:trHeight w:val="227"/>
        </w:trPr>
        <w:tc>
          <w:tcPr>
            <w:tcW w:w="543" w:type="dxa"/>
            <w:tcBorders>
              <w:top w:val="single" w:sz="4" w:space="0" w:color="00000A"/>
              <w:left w:val="single" w:sz="4" w:space="0" w:color="00000A"/>
              <w:bottom w:val="single" w:sz="4" w:space="0" w:color="00000A"/>
              <w:right w:val="single" w:sz="4" w:space="0" w:color="00000A"/>
            </w:tcBorders>
            <w:vAlign w:val="center"/>
            <w:hideMark/>
          </w:tcPr>
          <w:p w:rsidR="002351C4" w:rsidRPr="000538EE" w:rsidRDefault="002351C4" w:rsidP="000538EE">
            <w:pPr>
              <w:widowControl w:val="0"/>
              <w:tabs>
                <w:tab w:val="left" w:pos="567"/>
              </w:tabs>
              <w:suppressAutoHyphens/>
              <w:spacing w:after="60" w:line="276" w:lineRule="auto"/>
              <w:rPr>
                <w:rFonts w:eastAsia="Times New Roman"/>
                <w:sz w:val="20"/>
                <w:szCs w:val="20"/>
                <w:lang w:val="sr-Latn-RS" w:eastAsia="sr-Latn-CS"/>
              </w:rPr>
            </w:pPr>
            <w:r w:rsidRPr="000538EE">
              <w:rPr>
                <w:rFonts w:eastAsia="Times New Roman"/>
                <w:sz w:val="20"/>
                <w:szCs w:val="20"/>
                <w:lang w:val="sr-Latn-RS" w:eastAsia="sr-Latn-CS"/>
              </w:rPr>
              <w:t>Р.Б.</w:t>
            </w:r>
          </w:p>
        </w:tc>
        <w:tc>
          <w:tcPr>
            <w:tcW w:w="2990" w:type="dxa"/>
            <w:gridSpan w:val="4"/>
            <w:tcBorders>
              <w:top w:val="single" w:sz="4" w:space="0" w:color="00000A"/>
              <w:left w:val="single" w:sz="4" w:space="0" w:color="00000A"/>
              <w:bottom w:val="single" w:sz="4" w:space="0" w:color="00000A"/>
              <w:right w:val="single" w:sz="4" w:space="0" w:color="00000A"/>
            </w:tcBorders>
            <w:vAlign w:val="center"/>
            <w:hideMark/>
          </w:tcPr>
          <w:p w:rsidR="002351C4" w:rsidRPr="000538EE" w:rsidRDefault="002351C4" w:rsidP="000538EE">
            <w:pPr>
              <w:widowControl w:val="0"/>
              <w:tabs>
                <w:tab w:val="left" w:pos="567"/>
              </w:tabs>
              <w:suppressAutoHyphens/>
              <w:spacing w:after="60" w:line="276" w:lineRule="auto"/>
              <w:rPr>
                <w:rFonts w:eastAsia="Times New Roman"/>
                <w:sz w:val="20"/>
                <w:szCs w:val="20"/>
                <w:lang w:val="sr-Latn-RS" w:eastAsia="sr-Latn-CS"/>
              </w:rPr>
            </w:pPr>
            <w:r w:rsidRPr="000538EE">
              <w:rPr>
                <w:rFonts w:eastAsia="Times New Roman"/>
                <w:sz w:val="20"/>
                <w:szCs w:val="20"/>
                <w:lang w:val="sr-Latn-RS" w:eastAsia="sr-Latn-CS"/>
              </w:rPr>
              <w:t>Наслов дисертације</w:t>
            </w:r>
          </w:p>
        </w:tc>
        <w:tc>
          <w:tcPr>
            <w:tcW w:w="2396" w:type="dxa"/>
            <w:gridSpan w:val="2"/>
            <w:tcBorders>
              <w:top w:val="single" w:sz="4" w:space="0" w:color="00000A"/>
              <w:left w:val="single" w:sz="4" w:space="0" w:color="00000A"/>
              <w:bottom w:val="single" w:sz="4" w:space="0" w:color="00000A"/>
              <w:right w:val="single" w:sz="4" w:space="0" w:color="00000A"/>
            </w:tcBorders>
            <w:vAlign w:val="center"/>
            <w:hideMark/>
          </w:tcPr>
          <w:p w:rsidR="002351C4" w:rsidRPr="000538EE" w:rsidRDefault="002351C4" w:rsidP="000538EE">
            <w:pPr>
              <w:widowControl w:val="0"/>
              <w:tabs>
                <w:tab w:val="left" w:pos="567"/>
              </w:tabs>
              <w:suppressAutoHyphens/>
              <w:spacing w:after="60" w:line="276" w:lineRule="auto"/>
              <w:rPr>
                <w:rFonts w:eastAsia="Times New Roman"/>
                <w:sz w:val="20"/>
                <w:szCs w:val="20"/>
                <w:lang w:val="sr-Latn-RS" w:eastAsia="sr-Latn-CS"/>
              </w:rPr>
            </w:pPr>
            <w:r w:rsidRPr="000538EE">
              <w:rPr>
                <w:rFonts w:eastAsia="Times New Roman"/>
                <w:sz w:val="20"/>
                <w:szCs w:val="20"/>
                <w:lang w:val="sr-Latn-RS" w:eastAsia="sr-Latn-CS"/>
              </w:rPr>
              <w:t>Име кандидата</w:t>
            </w:r>
          </w:p>
        </w:tc>
        <w:tc>
          <w:tcPr>
            <w:tcW w:w="1612" w:type="dxa"/>
            <w:gridSpan w:val="3"/>
            <w:tcBorders>
              <w:top w:val="single" w:sz="4" w:space="0" w:color="00000A"/>
              <w:left w:val="single" w:sz="4" w:space="0" w:color="00000A"/>
              <w:bottom w:val="single" w:sz="4" w:space="0" w:color="00000A"/>
              <w:right w:val="single" w:sz="4" w:space="0" w:color="00000A"/>
            </w:tcBorders>
            <w:vAlign w:val="center"/>
            <w:hideMark/>
          </w:tcPr>
          <w:p w:rsidR="002351C4" w:rsidRPr="000538EE" w:rsidRDefault="002351C4" w:rsidP="000538EE">
            <w:pPr>
              <w:widowControl w:val="0"/>
              <w:tabs>
                <w:tab w:val="left" w:pos="567"/>
              </w:tabs>
              <w:suppressAutoHyphens/>
              <w:spacing w:after="60" w:line="276" w:lineRule="auto"/>
              <w:rPr>
                <w:rFonts w:eastAsia="Times New Roman"/>
                <w:sz w:val="20"/>
                <w:szCs w:val="20"/>
                <w:lang w:val="sr-Latn-RS" w:eastAsia="sr-Latn-CS"/>
              </w:rPr>
            </w:pPr>
            <w:r w:rsidRPr="000538EE">
              <w:rPr>
                <w:rFonts w:eastAsia="Times New Roman"/>
                <w:sz w:val="20"/>
                <w:szCs w:val="20"/>
                <w:lang w:val="sr-Latn-RS" w:eastAsia="sr-Latn-CS"/>
              </w:rPr>
              <w:t xml:space="preserve">*пријављена </w:t>
            </w:r>
          </w:p>
        </w:tc>
        <w:tc>
          <w:tcPr>
            <w:tcW w:w="2359" w:type="dxa"/>
            <w:gridSpan w:val="2"/>
            <w:tcBorders>
              <w:top w:val="single" w:sz="4" w:space="0" w:color="00000A"/>
              <w:left w:val="single" w:sz="4" w:space="0" w:color="00000A"/>
              <w:bottom w:val="single" w:sz="4" w:space="0" w:color="00000A"/>
              <w:right w:val="single" w:sz="4" w:space="0" w:color="00000A"/>
            </w:tcBorders>
            <w:vAlign w:val="center"/>
            <w:hideMark/>
          </w:tcPr>
          <w:p w:rsidR="002351C4" w:rsidRPr="000538EE" w:rsidRDefault="002351C4" w:rsidP="000538EE">
            <w:pPr>
              <w:widowControl w:val="0"/>
              <w:tabs>
                <w:tab w:val="left" w:pos="567"/>
              </w:tabs>
              <w:suppressAutoHyphens/>
              <w:spacing w:after="60" w:line="276" w:lineRule="auto"/>
              <w:rPr>
                <w:rFonts w:eastAsia="Times New Roman"/>
                <w:sz w:val="20"/>
                <w:szCs w:val="20"/>
                <w:lang w:val="sr-Latn-RS" w:eastAsia="sr-Latn-CS"/>
              </w:rPr>
            </w:pPr>
            <w:r w:rsidRPr="000538EE">
              <w:rPr>
                <w:rFonts w:eastAsia="Times New Roman"/>
                <w:sz w:val="20"/>
                <w:szCs w:val="20"/>
                <w:lang w:val="sr-Latn-RS" w:eastAsia="sr-Latn-CS"/>
              </w:rPr>
              <w:t>** одбрањена</w:t>
            </w:r>
          </w:p>
        </w:tc>
      </w:tr>
      <w:tr w:rsidR="002351C4" w:rsidRPr="000538EE" w:rsidTr="000538EE">
        <w:trPr>
          <w:trHeight w:val="227"/>
        </w:trPr>
        <w:tc>
          <w:tcPr>
            <w:tcW w:w="543" w:type="dxa"/>
            <w:tcBorders>
              <w:top w:val="single" w:sz="4" w:space="0" w:color="00000A"/>
              <w:left w:val="single" w:sz="4" w:space="0" w:color="00000A"/>
              <w:bottom w:val="single" w:sz="4" w:space="0" w:color="00000A"/>
              <w:right w:val="single" w:sz="4" w:space="0" w:color="00000A"/>
            </w:tcBorders>
            <w:vAlign w:val="center"/>
          </w:tcPr>
          <w:p w:rsidR="002351C4" w:rsidRPr="000538EE" w:rsidRDefault="002351C4" w:rsidP="000538EE">
            <w:pPr>
              <w:widowControl w:val="0"/>
              <w:tabs>
                <w:tab w:val="left" w:pos="567"/>
              </w:tabs>
              <w:suppressAutoHyphens/>
              <w:spacing w:after="60" w:line="276" w:lineRule="auto"/>
              <w:rPr>
                <w:rFonts w:eastAsia="Times New Roman"/>
                <w:sz w:val="20"/>
                <w:szCs w:val="20"/>
                <w:lang w:val="sr-Latn-RS" w:eastAsia="sr-Latn-CS"/>
              </w:rPr>
            </w:pPr>
          </w:p>
        </w:tc>
        <w:tc>
          <w:tcPr>
            <w:tcW w:w="2990" w:type="dxa"/>
            <w:gridSpan w:val="4"/>
            <w:tcBorders>
              <w:top w:val="single" w:sz="4" w:space="0" w:color="00000A"/>
              <w:left w:val="single" w:sz="4" w:space="0" w:color="00000A"/>
              <w:bottom w:val="single" w:sz="4" w:space="0" w:color="00000A"/>
              <w:right w:val="single" w:sz="4" w:space="0" w:color="00000A"/>
            </w:tcBorders>
            <w:vAlign w:val="center"/>
          </w:tcPr>
          <w:p w:rsidR="002351C4" w:rsidRPr="000538EE" w:rsidRDefault="002351C4" w:rsidP="000538EE">
            <w:pPr>
              <w:widowControl w:val="0"/>
              <w:tabs>
                <w:tab w:val="left" w:pos="567"/>
              </w:tabs>
              <w:suppressAutoHyphens/>
              <w:spacing w:after="60" w:line="276" w:lineRule="auto"/>
              <w:rPr>
                <w:rFonts w:eastAsia="Times New Roman"/>
                <w:sz w:val="20"/>
                <w:szCs w:val="20"/>
                <w:lang w:val="sr-Latn-RS" w:eastAsia="sr-Latn-CS"/>
              </w:rPr>
            </w:pPr>
          </w:p>
        </w:tc>
        <w:tc>
          <w:tcPr>
            <w:tcW w:w="2396" w:type="dxa"/>
            <w:gridSpan w:val="2"/>
            <w:tcBorders>
              <w:top w:val="single" w:sz="4" w:space="0" w:color="00000A"/>
              <w:left w:val="single" w:sz="4" w:space="0" w:color="00000A"/>
              <w:bottom w:val="single" w:sz="4" w:space="0" w:color="00000A"/>
              <w:right w:val="single" w:sz="4" w:space="0" w:color="00000A"/>
            </w:tcBorders>
            <w:vAlign w:val="center"/>
          </w:tcPr>
          <w:p w:rsidR="002351C4" w:rsidRPr="000538EE" w:rsidRDefault="002351C4" w:rsidP="000538EE">
            <w:pPr>
              <w:widowControl w:val="0"/>
              <w:tabs>
                <w:tab w:val="left" w:pos="567"/>
              </w:tabs>
              <w:suppressAutoHyphens/>
              <w:spacing w:after="60" w:line="276" w:lineRule="auto"/>
              <w:rPr>
                <w:rFonts w:eastAsia="Times New Roman"/>
                <w:sz w:val="20"/>
                <w:szCs w:val="20"/>
                <w:lang w:val="sr-Latn-RS" w:eastAsia="sr-Latn-CS"/>
              </w:rPr>
            </w:pPr>
          </w:p>
        </w:tc>
        <w:tc>
          <w:tcPr>
            <w:tcW w:w="1612" w:type="dxa"/>
            <w:gridSpan w:val="3"/>
            <w:tcBorders>
              <w:top w:val="single" w:sz="4" w:space="0" w:color="00000A"/>
              <w:left w:val="single" w:sz="4" w:space="0" w:color="00000A"/>
              <w:bottom w:val="single" w:sz="4" w:space="0" w:color="00000A"/>
              <w:right w:val="single" w:sz="4" w:space="0" w:color="00000A"/>
            </w:tcBorders>
            <w:vAlign w:val="center"/>
          </w:tcPr>
          <w:p w:rsidR="002351C4" w:rsidRPr="000538EE" w:rsidRDefault="002351C4" w:rsidP="000538EE">
            <w:pPr>
              <w:widowControl w:val="0"/>
              <w:tabs>
                <w:tab w:val="left" w:pos="567"/>
              </w:tabs>
              <w:suppressAutoHyphens/>
              <w:spacing w:after="60" w:line="276" w:lineRule="auto"/>
              <w:rPr>
                <w:rFonts w:eastAsia="Times New Roman"/>
                <w:sz w:val="20"/>
                <w:szCs w:val="20"/>
                <w:lang w:val="sr-Latn-RS" w:eastAsia="sr-Latn-CS"/>
              </w:rPr>
            </w:pPr>
          </w:p>
        </w:tc>
        <w:tc>
          <w:tcPr>
            <w:tcW w:w="2359" w:type="dxa"/>
            <w:gridSpan w:val="2"/>
            <w:tcBorders>
              <w:top w:val="single" w:sz="4" w:space="0" w:color="00000A"/>
              <w:left w:val="single" w:sz="4" w:space="0" w:color="00000A"/>
              <w:bottom w:val="single" w:sz="4" w:space="0" w:color="00000A"/>
              <w:right w:val="single" w:sz="4" w:space="0" w:color="00000A"/>
            </w:tcBorders>
            <w:vAlign w:val="center"/>
          </w:tcPr>
          <w:p w:rsidR="002351C4" w:rsidRPr="000538EE" w:rsidRDefault="002351C4" w:rsidP="000538EE">
            <w:pPr>
              <w:widowControl w:val="0"/>
              <w:tabs>
                <w:tab w:val="left" w:pos="567"/>
              </w:tabs>
              <w:suppressAutoHyphens/>
              <w:spacing w:after="60" w:line="276" w:lineRule="auto"/>
              <w:rPr>
                <w:rFonts w:eastAsia="Times New Roman"/>
                <w:sz w:val="20"/>
                <w:szCs w:val="20"/>
                <w:lang w:val="sr-Latn-RS" w:eastAsia="sr-Latn-CS"/>
              </w:rPr>
            </w:pPr>
          </w:p>
        </w:tc>
      </w:tr>
      <w:tr w:rsidR="002351C4" w:rsidRPr="002B42F1" w:rsidTr="000538EE">
        <w:trPr>
          <w:trHeight w:val="227"/>
        </w:trPr>
        <w:tc>
          <w:tcPr>
            <w:tcW w:w="9900" w:type="dxa"/>
            <w:gridSpan w:val="12"/>
            <w:tcBorders>
              <w:top w:val="single" w:sz="4" w:space="0" w:color="00000A"/>
              <w:left w:val="single" w:sz="4" w:space="0" w:color="00000A"/>
              <w:bottom w:val="single" w:sz="4" w:space="0" w:color="00000A"/>
              <w:right w:val="single" w:sz="4" w:space="0" w:color="00000A"/>
            </w:tcBorders>
            <w:vAlign w:val="center"/>
            <w:hideMark/>
          </w:tcPr>
          <w:p w:rsidR="002351C4" w:rsidRPr="002B42F1" w:rsidRDefault="002351C4" w:rsidP="000538EE">
            <w:pPr>
              <w:widowControl w:val="0"/>
              <w:tabs>
                <w:tab w:val="left" w:pos="567"/>
              </w:tabs>
              <w:suppressAutoHyphens/>
              <w:spacing w:after="60" w:line="276" w:lineRule="auto"/>
              <w:rPr>
                <w:rFonts w:eastAsia="Times New Roman"/>
                <w:sz w:val="16"/>
                <w:szCs w:val="16"/>
                <w:lang w:val="sr-Latn-RS" w:eastAsia="sr-Latn-CS"/>
              </w:rPr>
            </w:pPr>
            <w:r w:rsidRPr="002B42F1">
              <w:rPr>
                <w:rFonts w:eastAsia="Times New Roman"/>
                <w:sz w:val="16"/>
                <w:szCs w:val="16"/>
                <w:lang w:val="sr-Latn-RS" w:eastAsia="sr-Latn-CS"/>
              </w:rPr>
              <w:t>*Година  у којој је дисертација-докторски уметнички пројекат  пријављена-пријављен (само за дисертације-докторске уметничке пројекте  које су у току), ** Година у којој је дисертација-докторски уметнички пројекат  одбрањена (само за дисертације-докторско уметничке пројекте  из ранијег периода)</w:t>
            </w:r>
          </w:p>
        </w:tc>
      </w:tr>
      <w:tr w:rsidR="002351C4" w:rsidRPr="00914094" w:rsidTr="000538EE">
        <w:trPr>
          <w:trHeight w:val="227"/>
        </w:trPr>
        <w:tc>
          <w:tcPr>
            <w:tcW w:w="9900" w:type="dxa"/>
            <w:gridSpan w:val="12"/>
            <w:tcBorders>
              <w:top w:val="single" w:sz="4" w:space="0" w:color="00000A"/>
              <w:left w:val="single" w:sz="4" w:space="0" w:color="00000A"/>
              <w:bottom w:val="single" w:sz="4" w:space="0" w:color="00000A"/>
              <w:right w:val="single" w:sz="4" w:space="0" w:color="00000A"/>
            </w:tcBorders>
            <w:vAlign w:val="center"/>
            <w:hideMark/>
          </w:tcPr>
          <w:p w:rsidR="002351C4" w:rsidRPr="00914094" w:rsidRDefault="002351C4" w:rsidP="002B42F1">
            <w:pPr>
              <w:widowControl w:val="0"/>
              <w:tabs>
                <w:tab w:val="left" w:pos="567"/>
              </w:tabs>
              <w:autoSpaceDE w:val="0"/>
              <w:autoSpaceDN w:val="0"/>
              <w:adjustRightInd w:val="0"/>
              <w:spacing w:after="60"/>
              <w:rPr>
                <w:rFonts w:eastAsia="Times New Roman"/>
                <w:b/>
                <w:sz w:val="16"/>
                <w:szCs w:val="16"/>
                <w:lang w:val="sr-Latn-CS" w:eastAsia="sr-Latn-CS"/>
              </w:rPr>
            </w:pPr>
            <w:r w:rsidRPr="00914094">
              <w:rPr>
                <w:rFonts w:eastAsia="Times New Roman"/>
                <w:b/>
                <w:sz w:val="16"/>
                <w:szCs w:val="16"/>
                <w:lang w:val="sr-Latn-CS" w:eastAsia="sr-Latn-CS"/>
              </w:rPr>
              <w:t>Категоризација публикације научних радова  из области датог студијског програма  према класификацији ресорног Министарства просвете, науке и технолошког развоја  а у складу са допунским захтевевима  стандарда за дато поље (минимално 5 не више од 20)</w:t>
            </w:r>
          </w:p>
          <w:p w:rsidR="002351C4" w:rsidRPr="00914094" w:rsidRDefault="002351C4" w:rsidP="002B42F1">
            <w:pPr>
              <w:widowControl w:val="0"/>
              <w:tabs>
                <w:tab w:val="left" w:pos="567"/>
              </w:tabs>
              <w:autoSpaceDE w:val="0"/>
              <w:autoSpaceDN w:val="0"/>
              <w:adjustRightInd w:val="0"/>
              <w:spacing w:after="60"/>
              <w:rPr>
                <w:rFonts w:eastAsia="Times New Roman"/>
                <w:b/>
                <w:sz w:val="16"/>
                <w:szCs w:val="16"/>
                <w:lang w:val="sr-Cyrl-CS" w:eastAsia="sr-Latn-CS"/>
              </w:rPr>
            </w:pPr>
            <w:r w:rsidRPr="00914094">
              <w:rPr>
                <w:rFonts w:eastAsia="Times New Roman"/>
                <w:b/>
                <w:sz w:val="16"/>
                <w:szCs w:val="16"/>
                <w:lang w:val="sr-Latn-CS" w:eastAsia="sr-Latn-CS"/>
              </w:rPr>
              <w:t>Категоризација публикације уметничких референци  из области датог студијског програма  према класификацији  из Упутства  за припрему документације  за акредитацију студијског програма а у складу са допунским захтевевима  стандарда за дато поље  (минимално 5 не више од 20)</w:t>
            </w:r>
          </w:p>
        </w:tc>
      </w:tr>
      <w:tr w:rsidR="002351C4" w:rsidRPr="000538EE" w:rsidTr="000538EE">
        <w:trPr>
          <w:trHeight w:val="227"/>
        </w:trPr>
        <w:tc>
          <w:tcPr>
            <w:tcW w:w="567" w:type="dxa"/>
            <w:gridSpan w:val="2"/>
            <w:tcBorders>
              <w:top w:val="single" w:sz="4" w:space="0" w:color="00000A"/>
              <w:left w:val="single" w:sz="4" w:space="0" w:color="00000A"/>
              <w:bottom w:val="single" w:sz="4" w:space="0" w:color="00000A"/>
              <w:right w:val="single" w:sz="4" w:space="0" w:color="00000A"/>
            </w:tcBorders>
            <w:vAlign w:val="center"/>
            <w:hideMark/>
          </w:tcPr>
          <w:p w:rsidR="002351C4" w:rsidRPr="000538EE" w:rsidRDefault="002351C4" w:rsidP="000538EE">
            <w:pPr>
              <w:widowControl w:val="0"/>
              <w:tabs>
                <w:tab w:val="left" w:pos="567"/>
              </w:tabs>
              <w:suppressAutoHyphens/>
              <w:spacing w:line="276" w:lineRule="auto"/>
              <w:rPr>
                <w:rFonts w:eastAsia="Times New Roman"/>
                <w:sz w:val="20"/>
                <w:szCs w:val="20"/>
                <w:lang w:val="sr-Latn-RS" w:eastAsia="sr-Latn-CS"/>
              </w:rPr>
            </w:pPr>
            <w:r w:rsidRPr="000538EE">
              <w:rPr>
                <w:rFonts w:eastAsia="Times New Roman"/>
                <w:sz w:val="20"/>
                <w:szCs w:val="20"/>
                <w:lang w:val="sr-Latn-RS" w:eastAsia="sr-Latn-CS"/>
              </w:rPr>
              <w:t>1</w:t>
            </w:r>
          </w:p>
        </w:tc>
        <w:tc>
          <w:tcPr>
            <w:tcW w:w="8613" w:type="dxa"/>
            <w:gridSpan w:val="9"/>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351C4" w:rsidRPr="000538EE" w:rsidRDefault="002351C4" w:rsidP="000538EE">
            <w:pPr>
              <w:widowControl w:val="0"/>
              <w:tabs>
                <w:tab w:val="left" w:pos="567"/>
              </w:tabs>
              <w:suppressAutoHyphens/>
              <w:spacing w:line="276" w:lineRule="auto"/>
              <w:rPr>
                <w:rFonts w:eastAsia="Times New Roman"/>
                <w:sz w:val="20"/>
                <w:szCs w:val="20"/>
                <w:lang w:val="sr-Latn-RS" w:eastAsia="sr-Latn-CS"/>
              </w:rPr>
            </w:pPr>
            <w:r w:rsidRPr="000538EE">
              <w:rPr>
                <w:rFonts w:eastAsia="Times New Roman"/>
                <w:sz w:val="20"/>
                <w:szCs w:val="20"/>
                <w:lang w:val="sr-Latn-RS" w:eastAsia="sr-Latn-CS"/>
              </w:rPr>
              <w:t>Marić, Mia, Maja Mihajlović, and Ljubica Oparnica. "Instrument za procenu motivacije i strategija samoregulacije u učenju matematike (SRUM)." Nastava i vaspitanje 67.1 (2018): 129-146.</w:t>
            </w:r>
          </w:p>
        </w:tc>
        <w:tc>
          <w:tcPr>
            <w:tcW w:w="720" w:type="dxa"/>
            <w:tcBorders>
              <w:top w:val="single" w:sz="4" w:space="0" w:color="00000A"/>
              <w:left w:val="single" w:sz="4" w:space="0" w:color="00000A"/>
              <w:bottom w:val="single" w:sz="4" w:space="0" w:color="00000A"/>
              <w:right w:val="single" w:sz="4" w:space="0" w:color="00000A"/>
            </w:tcBorders>
            <w:vAlign w:val="center"/>
            <w:hideMark/>
          </w:tcPr>
          <w:p w:rsidR="002351C4" w:rsidRPr="000538EE" w:rsidRDefault="002351C4" w:rsidP="000538EE">
            <w:pPr>
              <w:widowControl w:val="0"/>
              <w:tabs>
                <w:tab w:val="left" w:pos="567"/>
              </w:tabs>
              <w:suppressAutoHyphens/>
              <w:spacing w:line="276" w:lineRule="auto"/>
              <w:rPr>
                <w:rFonts w:eastAsia="Times New Roman"/>
                <w:sz w:val="20"/>
                <w:szCs w:val="20"/>
                <w:lang w:eastAsia="sr-Latn-CS"/>
              </w:rPr>
            </w:pPr>
            <w:r w:rsidRPr="000538EE">
              <w:rPr>
                <w:rFonts w:eastAsia="Times New Roman"/>
                <w:sz w:val="20"/>
                <w:szCs w:val="20"/>
                <w:lang w:eastAsia="sr-Latn-CS"/>
              </w:rPr>
              <w:t>M24</w:t>
            </w:r>
          </w:p>
        </w:tc>
      </w:tr>
      <w:tr w:rsidR="002351C4" w:rsidRPr="000538EE" w:rsidTr="000538EE">
        <w:trPr>
          <w:trHeight w:val="227"/>
        </w:trPr>
        <w:tc>
          <w:tcPr>
            <w:tcW w:w="567" w:type="dxa"/>
            <w:gridSpan w:val="2"/>
            <w:tcBorders>
              <w:top w:val="single" w:sz="4" w:space="0" w:color="00000A"/>
              <w:left w:val="single" w:sz="4" w:space="0" w:color="00000A"/>
              <w:bottom w:val="single" w:sz="4" w:space="0" w:color="00000A"/>
              <w:right w:val="single" w:sz="4" w:space="0" w:color="00000A"/>
            </w:tcBorders>
            <w:vAlign w:val="center"/>
            <w:hideMark/>
          </w:tcPr>
          <w:p w:rsidR="002351C4" w:rsidRPr="000538EE" w:rsidRDefault="002351C4" w:rsidP="000538EE">
            <w:pPr>
              <w:widowControl w:val="0"/>
              <w:tabs>
                <w:tab w:val="left" w:pos="567"/>
              </w:tabs>
              <w:suppressAutoHyphens/>
              <w:spacing w:line="276" w:lineRule="auto"/>
              <w:rPr>
                <w:rFonts w:eastAsia="Times New Roman"/>
                <w:sz w:val="20"/>
                <w:szCs w:val="20"/>
                <w:lang w:val="sr-Latn-RS" w:eastAsia="sr-Latn-CS"/>
              </w:rPr>
            </w:pPr>
            <w:r w:rsidRPr="000538EE">
              <w:rPr>
                <w:rFonts w:eastAsia="Times New Roman"/>
                <w:sz w:val="20"/>
                <w:szCs w:val="20"/>
                <w:lang w:val="sr-Latn-RS" w:eastAsia="sr-Latn-CS"/>
              </w:rPr>
              <w:t>2</w:t>
            </w:r>
          </w:p>
        </w:tc>
        <w:tc>
          <w:tcPr>
            <w:tcW w:w="8613" w:type="dxa"/>
            <w:gridSpan w:val="9"/>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351C4" w:rsidRPr="000538EE" w:rsidRDefault="002351C4" w:rsidP="000538EE">
            <w:pPr>
              <w:widowControl w:val="0"/>
              <w:tabs>
                <w:tab w:val="left" w:pos="567"/>
              </w:tabs>
              <w:suppressAutoHyphens/>
              <w:spacing w:line="276" w:lineRule="auto"/>
              <w:rPr>
                <w:rFonts w:eastAsia="Times New Roman"/>
                <w:sz w:val="20"/>
                <w:szCs w:val="20"/>
                <w:lang w:val="sr-Latn-RS" w:eastAsia="sr-Latn-CS"/>
              </w:rPr>
            </w:pPr>
            <w:r w:rsidRPr="000538EE">
              <w:rPr>
                <w:rFonts w:eastAsia="Times New Roman"/>
                <w:sz w:val="20"/>
                <w:szCs w:val="20"/>
                <w:lang w:val="sr-Latn-RS" w:eastAsia="sr-Latn-CS"/>
              </w:rPr>
              <w:t>Oparnica, Ljubica, Mia Maric, and Maja Mihajlovic. "Assessing metacognition and self-regulated learning in prospective mathematics teachers in Serbia." 42nd ATEE Annual Conference 2017 Conference proceedings.</w:t>
            </w:r>
          </w:p>
        </w:tc>
        <w:tc>
          <w:tcPr>
            <w:tcW w:w="720" w:type="dxa"/>
            <w:tcBorders>
              <w:top w:val="single" w:sz="4" w:space="0" w:color="00000A"/>
              <w:left w:val="single" w:sz="4" w:space="0" w:color="00000A"/>
              <w:bottom w:val="single" w:sz="4" w:space="0" w:color="00000A"/>
              <w:right w:val="single" w:sz="4" w:space="0" w:color="00000A"/>
            </w:tcBorders>
            <w:vAlign w:val="center"/>
            <w:hideMark/>
          </w:tcPr>
          <w:p w:rsidR="002351C4" w:rsidRPr="000538EE" w:rsidRDefault="002351C4" w:rsidP="000538EE">
            <w:pPr>
              <w:widowControl w:val="0"/>
              <w:tabs>
                <w:tab w:val="left" w:pos="567"/>
              </w:tabs>
              <w:suppressAutoHyphens/>
              <w:spacing w:line="276" w:lineRule="auto"/>
              <w:rPr>
                <w:rFonts w:eastAsia="Times New Roman"/>
                <w:sz w:val="20"/>
                <w:szCs w:val="20"/>
                <w:lang w:val="sr-Latn-RS" w:eastAsia="sr-Latn-CS"/>
              </w:rPr>
            </w:pPr>
            <w:r w:rsidRPr="000538EE">
              <w:rPr>
                <w:rFonts w:eastAsia="Times New Roman"/>
                <w:sz w:val="20"/>
                <w:szCs w:val="20"/>
                <w:lang w:val="sr-Latn-RS" w:eastAsia="sr-Latn-CS"/>
              </w:rPr>
              <w:t>М33</w:t>
            </w:r>
          </w:p>
        </w:tc>
      </w:tr>
      <w:tr w:rsidR="002351C4" w:rsidRPr="000538EE" w:rsidTr="000538EE">
        <w:trPr>
          <w:trHeight w:val="227"/>
        </w:trPr>
        <w:tc>
          <w:tcPr>
            <w:tcW w:w="567" w:type="dxa"/>
            <w:gridSpan w:val="2"/>
            <w:tcBorders>
              <w:top w:val="single" w:sz="4" w:space="0" w:color="00000A"/>
              <w:left w:val="single" w:sz="4" w:space="0" w:color="00000A"/>
              <w:bottom w:val="single" w:sz="4" w:space="0" w:color="00000A"/>
              <w:right w:val="single" w:sz="4" w:space="0" w:color="00000A"/>
            </w:tcBorders>
            <w:vAlign w:val="center"/>
            <w:hideMark/>
          </w:tcPr>
          <w:p w:rsidR="002351C4" w:rsidRPr="000538EE" w:rsidRDefault="002351C4" w:rsidP="000538EE">
            <w:pPr>
              <w:widowControl w:val="0"/>
              <w:tabs>
                <w:tab w:val="left" w:pos="567"/>
              </w:tabs>
              <w:suppressAutoHyphens/>
              <w:spacing w:line="276" w:lineRule="auto"/>
              <w:rPr>
                <w:rFonts w:eastAsia="Times New Roman"/>
                <w:sz w:val="20"/>
                <w:szCs w:val="20"/>
                <w:lang w:val="sr-Latn-RS" w:eastAsia="sr-Latn-CS"/>
              </w:rPr>
            </w:pPr>
            <w:r w:rsidRPr="000538EE">
              <w:rPr>
                <w:rFonts w:eastAsia="Times New Roman"/>
                <w:sz w:val="20"/>
                <w:szCs w:val="20"/>
                <w:lang w:val="sr-Latn-RS" w:eastAsia="sr-Latn-CS"/>
              </w:rPr>
              <w:t>3</w:t>
            </w:r>
          </w:p>
        </w:tc>
        <w:tc>
          <w:tcPr>
            <w:tcW w:w="8613" w:type="dxa"/>
            <w:gridSpan w:val="9"/>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351C4" w:rsidRPr="000538EE" w:rsidRDefault="002351C4" w:rsidP="000538EE">
            <w:pPr>
              <w:widowControl w:val="0"/>
              <w:tabs>
                <w:tab w:val="left" w:pos="567"/>
              </w:tabs>
              <w:suppressAutoHyphens/>
              <w:spacing w:line="276" w:lineRule="auto"/>
              <w:rPr>
                <w:rFonts w:eastAsia="Times New Roman"/>
                <w:sz w:val="20"/>
                <w:szCs w:val="20"/>
                <w:lang w:val="sr-Latn-RS" w:eastAsia="sr-Latn-CS"/>
              </w:rPr>
            </w:pPr>
            <w:r w:rsidRPr="000538EE">
              <w:rPr>
                <w:rFonts w:eastAsia="Times New Roman"/>
                <w:sz w:val="20"/>
                <w:szCs w:val="20"/>
                <w:lang w:val="sr-Latn-RS" w:eastAsia="sr-Latn-CS"/>
              </w:rPr>
              <w:t>Zobenica, Maja S., and Ljubica M. Oparnica. "Some components of self-regulation in learning mathematics among students of the Faculty of education in Sombor." Inovacije u nastavi-časopis za savremenu nastavu 31.1 (2018): 90-102.</w:t>
            </w:r>
          </w:p>
        </w:tc>
        <w:tc>
          <w:tcPr>
            <w:tcW w:w="720" w:type="dxa"/>
            <w:tcBorders>
              <w:top w:val="single" w:sz="4" w:space="0" w:color="00000A"/>
              <w:left w:val="single" w:sz="4" w:space="0" w:color="00000A"/>
              <w:bottom w:val="single" w:sz="4" w:space="0" w:color="00000A"/>
              <w:right w:val="single" w:sz="4" w:space="0" w:color="00000A"/>
            </w:tcBorders>
            <w:vAlign w:val="center"/>
          </w:tcPr>
          <w:p w:rsidR="002351C4" w:rsidRPr="000538EE" w:rsidRDefault="002351C4" w:rsidP="000538EE">
            <w:pPr>
              <w:widowControl w:val="0"/>
              <w:tabs>
                <w:tab w:val="left" w:pos="567"/>
              </w:tabs>
              <w:suppressAutoHyphens/>
              <w:spacing w:line="276" w:lineRule="auto"/>
              <w:rPr>
                <w:rFonts w:eastAsia="Times New Roman"/>
                <w:sz w:val="20"/>
                <w:szCs w:val="20"/>
                <w:lang w:val="sr-Latn-RS" w:eastAsia="sr-Latn-CS"/>
              </w:rPr>
            </w:pPr>
            <w:r w:rsidRPr="000538EE">
              <w:rPr>
                <w:rFonts w:eastAsia="Times New Roman"/>
                <w:sz w:val="20"/>
                <w:szCs w:val="20"/>
                <w:lang w:val="sr-Latn-RS" w:eastAsia="sr-Latn-CS"/>
              </w:rPr>
              <w:t>М51</w:t>
            </w:r>
          </w:p>
          <w:p w:rsidR="002351C4" w:rsidRPr="000538EE" w:rsidRDefault="002351C4" w:rsidP="000538EE">
            <w:pPr>
              <w:widowControl w:val="0"/>
              <w:tabs>
                <w:tab w:val="left" w:pos="567"/>
              </w:tabs>
              <w:suppressAutoHyphens/>
              <w:spacing w:line="276" w:lineRule="auto"/>
              <w:rPr>
                <w:rFonts w:eastAsia="Times New Roman"/>
                <w:color w:val="FF0000"/>
                <w:sz w:val="20"/>
                <w:szCs w:val="20"/>
                <w:lang w:val="sr-Latn-RS" w:eastAsia="sr-Latn-CS"/>
              </w:rPr>
            </w:pPr>
          </w:p>
        </w:tc>
      </w:tr>
      <w:tr w:rsidR="002351C4" w:rsidRPr="000538EE" w:rsidTr="000538EE">
        <w:trPr>
          <w:trHeight w:val="227"/>
        </w:trPr>
        <w:tc>
          <w:tcPr>
            <w:tcW w:w="567" w:type="dxa"/>
            <w:gridSpan w:val="2"/>
            <w:tcBorders>
              <w:top w:val="single" w:sz="4" w:space="0" w:color="00000A"/>
              <w:left w:val="single" w:sz="4" w:space="0" w:color="00000A"/>
              <w:bottom w:val="single" w:sz="4" w:space="0" w:color="00000A"/>
              <w:right w:val="single" w:sz="4" w:space="0" w:color="00000A"/>
            </w:tcBorders>
            <w:vAlign w:val="center"/>
            <w:hideMark/>
          </w:tcPr>
          <w:p w:rsidR="002351C4" w:rsidRPr="000538EE" w:rsidRDefault="002351C4" w:rsidP="000538EE">
            <w:pPr>
              <w:widowControl w:val="0"/>
              <w:tabs>
                <w:tab w:val="left" w:pos="567"/>
              </w:tabs>
              <w:suppressAutoHyphens/>
              <w:spacing w:line="276" w:lineRule="auto"/>
              <w:rPr>
                <w:rFonts w:eastAsia="Times New Roman"/>
                <w:sz w:val="20"/>
                <w:szCs w:val="20"/>
                <w:lang w:val="sr-Latn-RS" w:eastAsia="sr-Latn-CS"/>
              </w:rPr>
            </w:pPr>
            <w:r w:rsidRPr="000538EE">
              <w:rPr>
                <w:rFonts w:eastAsia="Times New Roman"/>
                <w:sz w:val="20"/>
                <w:szCs w:val="20"/>
                <w:lang w:val="sr-Latn-RS" w:eastAsia="sr-Latn-CS"/>
              </w:rPr>
              <w:t>4</w:t>
            </w:r>
          </w:p>
        </w:tc>
        <w:tc>
          <w:tcPr>
            <w:tcW w:w="8613" w:type="dxa"/>
            <w:gridSpan w:val="9"/>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351C4" w:rsidRPr="000538EE" w:rsidRDefault="002351C4" w:rsidP="000538EE">
            <w:pPr>
              <w:widowControl w:val="0"/>
              <w:tabs>
                <w:tab w:val="left" w:pos="567"/>
              </w:tabs>
              <w:suppressAutoHyphens/>
              <w:spacing w:line="276" w:lineRule="auto"/>
              <w:rPr>
                <w:rFonts w:eastAsia="Times New Roman"/>
                <w:sz w:val="20"/>
                <w:szCs w:val="20"/>
                <w:lang w:val="sr-Latn-RS" w:eastAsia="sr-Latn-CS"/>
              </w:rPr>
            </w:pPr>
            <w:r w:rsidRPr="000538EE">
              <w:rPr>
                <w:rFonts w:eastAsia="Times New Roman"/>
                <w:sz w:val="20"/>
                <w:szCs w:val="20"/>
                <w:lang w:val="sr-Latn-RS" w:eastAsia="sr-Latn-CS"/>
              </w:rPr>
              <w:t>Oparnica, Ljubica, Sofija Sudžuković, and Maja Zobenica. "Permutations in lower grades of primary school." Norma 21.1 (2016): 137-149.</w:t>
            </w:r>
          </w:p>
        </w:tc>
        <w:tc>
          <w:tcPr>
            <w:tcW w:w="720" w:type="dxa"/>
            <w:tcBorders>
              <w:top w:val="single" w:sz="4" w:space="0" w:color="00000A"/>
              <w:left w:val="single" w:sz="4" w:space="0" w:color="00000A"/>
              <w:bottom w:val="single" w:sz="4" w:space="0" w:color="00000A"/>
              <w:right w:val="single" w:sz="4" w:space="0" w:color="00000A"/>
            </w:tcBorders>
            <w:vAlign w:val="center"/>
            <w:hideMark/>
          </w:tcPr>
          <w:p w:rsidR="002351C4" w:rsidRPr="000538EE" w:rsidRDefault="002351C4" w:rsidP="000538EE">
            <w:pPr>
              <w:widowControl w:val="0"/>
              <w:tabs>
                <w:tab w:val="left" w:pos="567"/>
              </w:tabs>
              <w:suppressAutoHyphens/>
              <w:spacing w:line="276" w:lineRule="auto"/>
              <w:rPr>
                <w:rFonts w:eastAsia="Times New Roman"/>
                <w:sz w:val="20"/>
                <w:szCs w:val="20"/>
                <w:lang w:val="sr-Latn-RS" w:eastAsia="sr-Latn-CS"/>
              </w:rPr>
            </w:pPr>
            <w:r w:rsidRPr="000538EE">
              <w:rPr>
                <w:rFonts w:eastAsia="Times New Roman"/>
                <w:sz w:val="20"/>
                <w:szCs w:val="20"/>
                <w:lang w:val="sr-Latn-RS" w:eastAsia="sr-Latn-CS"/>
              </w:rPr>
              <w:t>М52</w:t>
            </w:r>
          </w:p>
        </w:tc>
      </w:tr>
      <w:tr w:rsidR="002351C4" w:rsidRPr="000538EE" w:rsidTr="000538EE">
        <w:trPr>
          <w:trHeight w:val="227"/>
        </w:trPr>
        <w:tc>
          <w:tcPr>
            <w:tcW w:w="567" w:type="dxa"/>
            <w:gridSpan w:val="2"/>
            <w:tcBorders>
              <w:top w:val="single" w:sz="4" w:space="0" w:color="00000A"/>
              <w:left w:val="single" w:sz="4" w:space="0" w:color="00000A"/>
              <w:bottom w:val="single" w:sz="4" w:space="0" w:color="00000A"/>
              <w:right w:val="single" w:sz="4" w:space="0" w:color="00000A"/>
            </w:tcBorders>
            <w:vAlign w:val="center"/>
            <w:hideMark/>
          </w:tcPr>
          <w:p w:rsidR="002351C4" w:rsidRPr="000538EE" w:rsidRDefault="002351C4" w:rsidP="000538EE">
            <w:pPr>
              <w:widowControl w:val="0"/>
              <w:tabs>
                <w:tab w:val="left" w:pos="567"/>
              </w:tabs>
              <w:suppressAutoHyphens/>
              <w:spacing w:line="276" w:lineRule="auto"/>
              <w:rPr>
                <w:rFonts w:eastAsia="Times New Roman"/>
                <w:sz w:val="20"/>
                <w:szCs w:val="20"/>
                <w:lang w:val="sr-Latn-RS" w:eastAsia="sr-Latn-CS"/>
              </w:rPr>
            </w:pPr>
            <w:r w:rsidRPr="000538EE">
              <w:rPr>
                <w:rFonts w:eastAsia="Times New Roman"/>
                <w:sz w:val="20"/>
                <w:szCs w:val="20"/>
                <w:lang w:val="sr-Latn-RS" w:eastAsia="sr-Latn-CS"/>
              </w:rPr>
              <w:t>5</w:t>
            </w:r>
          </w:p>
        </w:tc>
        <w:tc>
          <w:tcPr>
            <w:tcW w:w="8613" w:type="dxa"/>
            <w:gridSpan w:val="9"/>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351C4" w:rsidRPr="000538EE" w:rsidRDefault="002351C4" w:rsidP="000538EE">
            <w:pPr>
              <w:widowControl w:val="0"/>
              <w:tabs>
                <w:tab w:val="left" w:pos="567"/>
              </w:tabs>
              <w:suppressAutoHyphens/>
              <w:spacing w:line="276" w:lineRule="auto"/>
              <w:rPr>
                <w:rFonts w:eastAsia="Times New Roman"/>
                <w:sz w:val="20"/>
                <w:szCs w:val="20"/>
                <w:lang w:val="sr-Latn-RS" w:eastAsia="sr-Latn-CS"/>
              </w:rPr>
            </w:pPr>
            <w:r w:rsidRPr="000538EE">
              <w:rPr>
                <w:rFonts w:eastAsia="Times New Roman"/>
                <w:sz w:val="20"/>
                <w:szCs w:val="20"/>
                <w:lang w:val="sr-Latn-RS" w:eastAsia="sr-Latn-CS"/>
              </w:rPr>
              <w:t>Hörmann, Günther, Ljubica Oparnica, and Dušan Zorica. "Microlocal analysis of fractional wave equations." ZAMM</w:t>
            </w:r>
            <w:r w:rsidRPr="000538EE">
              <w:rPr>
                <w:rFonts w:ascii="Cambria Math" w:eastAsia="Times New Roman" w:hAnsi="Cambria Math" w:cs="Cambria Math"/>
                <w:sz w:val="20"/>
                <w:szCs w:val="20"/>
                <w:lang w:val="sr-Latn-RS" w:eastAsia="sr-Latn-CS"/>
              </w:rPr>
              <w:t>‐</w:t>
            </w:r>
            <w:r w:rsidRPr="000538EE">
              <w:rPr>
                <w:rFonts w:eastAsia="Times New Roman"/>
                <w:sz w:val="20"/>
                <w:szCs w:val="20"/>
                <w:lang w:val="sr-Latn-RS" w:eastAsia="sr-Latn-CS"/>
              </w:rPr>
              <w:t>Journal of Applied Mathematics and Mechanics/Zeitschrift für Angewandte Mathematik und Mechanik 97.2 (2017): 217-225.</w:t>
            </w:r>
          </w:p>
        </w:tc>
        <w:tc>
          <w:tcPr>
            <w:tcW w:w="720" w:type="dxa"/>
            <w:tcBorders>
              <w:top w:val="single" w:sz="4" w:space="0" w:color="00000A"/>
              <w:left w:val="single" w:sz="4" w:space="0" w:color="00000A"/>
              <w:bottom w:val="single" w:sz="4" w:space="0" w:color="00000A"/>
              <w:right w:val="single" w:sz="4" w:space="0" w:color="00000A"/>
            </w:tcBorders>
            <w:vAlign w:val="center"/>
            <w:hideMark/>
          </w:tcPr>
          <w:p w:rsidR="002351C4" w:rsidRPr="000538EE" w:rsidRDefault="002351C4" w:rsidP="000538EE">
            <w:pPr>
              <w:widowControl w:val="0"/>
              <w:tabs>
                <w:tab w:val="left" w:pos="567"/>
              </w:tabs>
              <w:suppressAutoHyphens/>
              <w:spacing w:line="276" w:lineRule="auto"/>
              <w:rPr>
                <w:rFonts w:eastAsia="Times New Roman"/>
                <w:sz w:val="20"/>
                <w:szCs w:val="20"/>
                <w:lang w:val="sr-Latn-RS" w:eastAsia="sr-Latn-CS"/>
              </w:rPr>
            </w:pPr>
            <w:r w:rsidRPr="000538EE">
              <w:rPr>
                <w:rFonts w:eastAsia="Times New Roman"/>
                <w:sz w:val="20"/>
                <w:szCs w:val="20"/>
                <w:lang w:val="sr-Latn-RS" w:eastAsia="sr-Latn-CS"/>
              </w:rPr>
              <w:t>М21</w:t>
            </w:r>
          </w:p>
        </w:tc>
      </w:tr>
      <w:tr w:rsidR="002351C4" w:rsidRPr="000538EE" w:rsidTr="000538EE">
        <w:trPr>
          <w:trHeight w:val="227"/>
        </w:trPr>
        <w:tc>
          <w:tcPr>
            <w:tcW w:w="567" w:type="dxa"/>
            <w:gridSpan w:val="2"/>
            <w:tcBorders>
              <w:top w:val="single" w:sz="4" w:space="0" w:color="00000A"/>
              <w:left w:val="single" w:sz="4" w:space="0" w:color="00000A"/>
              <w:bottom w:val="single" w:sz="4" w:space="0" w:color="00000A"/>
              <w:right w:val="single" w:sz="4" w:space="0" w:color="00000A"/>
            </w:tcBorders>
            <w:vAlign w:val="center"/>
            <w:hideMark/>
          </w:tcPr>
          <w:p w:rsidR="002351C4" w:rsidRPr="000538EE" w:rsidRDefault="002351C4" w:rsidP="000538EE">
            <w:pPr>
              <w:widowControl w:val="0"/>
              <w:tabs>
                <w:tab w:val="left" w:pos="567"/>
              </w:tabs>
              <w:suppressAutoHyphens/>
              <w:spacing w:line="276" w:lineRule="auto"/>
              <w:rPr>
                <w:rFonts w:eastAsia="Times New Roman"/>
                <w:sz w:val="20"/>
                <w:szCs w:val="20"/>
                <w:lang w:val="sr-Latn-RS" w:eastAsia="sr-Latn-CS"/>
              </w:rPr>
            </w:pPr>
            <w:r w:rsidRPr="000538EE">
              <w:rPr>
                <w:rFonts w:eastAsia="Times New Roman"/>
                <w:sz w:val="20"/>
                <w:szCs w:val="20"/>
                <w:lang w:val="sr-Latn-RS" w:eastAsia="sr-Latn-CS"/>
              </w:rPr>
              <w:t>6</w:t>
            </w:r>
          </w:p>
        </w:tc>
        <w:tc>
          <w:tcPr>
            <w:tcW w:w="8613" w:type="dxa"/>
            <w:gridSpan w:val="9"/>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351C4" w:rsidRPr="000538EE" w:rsidRDefault="002351C4" w:rsidP="000538EE">
            <w:pPr>
              <w:widowControl w:val="0"/>
              <w:tabs>
                <w:tab w:val="left" w:pos="567"/>
              </w:tabs>
              <w:suppressAutoHyphens/>
              <w:spacing w:line="276" w:lineRule="auto"/>
              <w:rPr>
                <w:rFonts w:eastAsia="Times New Roman"/>
                <w:sz w:val="20"/>
                <w:szCs w:val="20"/>
                <w:lang w:val="sr-Latn-RS" w:eastAsia="sr-Latn-CS"/>
              </w:rPr>
            </w:pPr>
            <w:r w:rsidRPr="000538EE">
              <w:rPr>
                <w:rFonts w:eastAsia="Times New Roman"/>
                <w:sz w:val="20"/>
                <w:szCs w:val="20"/>
                <w:lang w:val="sr-Latn-RS" w:eastAsia="sr-Latn-CS"/>
              </w:rPr>
              <w:t>Hörmann, Günther, Ljubica Oparnica, and Dušan Zorica. "Solvability and microlocal analysis of the fractional Eringen wave equation." Mathematics and Mechanics of Solids (2017): 1081286517726371.</w:t>
            </w:r>
          </w:p>
        </w:tc>
        <w:tc>
          <w:tcPr>
            <w:tcW w:w="720" w:type="dxa"/>
            <w:tcBorders>
              <w:top w:val="single" w:sz="4" w:space="0" w:color="00000A"/>
              <w:left w:val="single" w:sz="4" w:space="0" w:color="00000A"/>
              <w:bottom w:val="single" w:sz="4" w:space="0" w:color="00000A"/>
              <w:right w:val="single" w:sz="4" w:space="0" w:color="00000A"/>
            </w:tcBorders>
            <w:vAlign w:val="center"/>
            <w:hideMark/>
          </w:tcPr>
          <w:p w:rsidR="002351C4" w:rsidRPr="000538EE" w:rsidRDefault="002351C4" w:rsidP="000538EE">
            <w:pPr>
              <w:widowControl w:val="0"/>
              <w:tabs>
                <w:tab w:val="left" w:pos="567"/>
              </w:tabs>
              <w:suppressAutoHyphens/>
              <w:spacing w:line="276" w:lineRule="auto"/>
              <w:rPr>
                <w:rFonts w:eastAsia="Times New Roman"/>
                <w:sz w:val="20"/>
                <w:szCs w:val="20"/>
                <w:lang w:val="sr-Latn-RS" w:eastAsia="sr-Latn-CS"/>
              </w:rPr>
            </w:pPr>
            <w:r w:rsidRPr="000538EE">
              <w:rPr>
                <w:rFonts w:eastAsia="Times New Roman"/>
                <w:sz w:val="20"/>
                <w:szCs w:val="20"/>
                <w:lang w:val="sr-Latn-RS" w:eastAsia="sr-Latn-CS"/>
              </w:rPr>
              <w:t>М21</w:t>
            </w:r>
          </w:p>
        </w:tc>
      </w:tr>
      <w:tr w:rsidR="002351C4" w:rsidRPr="000538EE" w:rsidTr="000538EE">
        <w:trPr>
          <w:trHeight w:val="227"/>
        </w:trPr>
        <w:tc>
          <w:tcPr>
            <w:tcW w:w="567" w:type="dxa"/>
            <w:gridSpan w:val="2"/>
            <w:tcBorders>
              <w:top w:val="single" w:sz="4" w:space="0" w:color="00000A"/>
              <w:left w:val="single" w:sz="4" w:space="0" w:color="00000A"/>
              <w:bottom w:val="single" w:sz="4" w:space="0" w:color="00000A"/>
              <w:right w:val="single" w:sz="4" w:space="0" w:color="00000A"/>
            </w:tcBorders>
            <w:vAlign w:val="center"/>
            <w:hideMark/>
          </w:tcPr>
          <w:p w:rsidR="002351C4" w:rsidRPr="000538EE" w:rsidRDefault="002351C4" w:rsidP="000538EE">
            <w:pPr>
              <w:widowControl w:val="0"/>
              <w:tabs>
                <w:tab w:val="left" w:pos="567"/>
              </w:tabs>
              <w:suppressAutoHyphens/>
              <w:spacing w:line="276" w:lineRule="auto"/>
              <w:rPr>
                <w:rFonts w:eastAsia="Times New Roman"/>
                <w:sz w:val="20"/>
                <w:szCs w:val="20"/>
                <w:lang w:val="sr-Latn-RS" w:eastAsia="sr-Latn-CS"/>
              </w:rPr>
            </w:pPr>
            <w:r w:rsidRPr="000538EE">
              <w:rPr>
                <w:rFonts w:eastAsia="Times New Roman"/>
                <w:sz w:val="20"/>
                <w:szCs w:val="20"/>
                <w:lang w:val="sr-Latn-RS" w:eastAsia="sr-Latn-CS"/>
              </w:rPr>
              <w:t>7</w:t>
            </w:r>
          </w:p>
        </w:tc>
        <w:tc>
          <w:tcPr>
            <w:tcW w:w="8613" w:type="dxa"/>
            <w:gridSpan w:val="9"/>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351C4" w:rsidRPr="000538EE" w:rsidRDefault="002351C4" w:rsidP="000538EE">
            <w:pPr>
              <w:widowControl w:val="0"/>
              <w:tabs>
                <w:tab w:val="left" w:pos="567"/>
              </w:tabs>
              <w:suppressAutoHyphens/>
              <w:spacing w:line="276" w:lineRule="auto"/>
              <w:rPr>
                <w:rFonts w:eastAsia="Times New Roman"/>
                <w:sz w:val="20"/>
                <w:szCs w:val="20"/>
                <w:lang w:val="sr-Latn-RS" w:eastAsia="sr-Latn-CS"/>
              </w:rPr>
            </w:pPr>
            <w:r w:rsidRPr="000538EE">
              <w:rPr>
                <w:rFonts w:eastAsia="Times New Roman"/>
                <w:sz w:val="20"/>
                <w:szCs w:val="20"/>
                <w:lang w:val="sr-Latn-RS" w:eastAsia="sr-Latn-CS"/>
              </w:rPr>
              <w:t>Atanackovic, T. M., Janev, M., Oparnica, L., Pilipovic, S., &amp; Zorica, D. (2015, February). Space–time fractional Zener wave equation. In Proceedings of the Royal Society of London A: Mathematical, Physical and Engineering Sciences (Vol. 471, No. 2174, p. 20140614). The Royal Society.</w:t>
            </w:r>
          </w:p>
        </w:tc>
        <w:tc>
          <w:tcPr>
            <w:tcW w:w="720" w:type="dxa"/>
            <w:tcBorders>
              <w:top w:val="single" w:sz="4" w:space="0" w:color="00000A"/>
              <w:left w:val="single" w:sz="4" w:space="0" w:color="00000A"/>
              <w:bottom w:val="single" w:sz="4" w:space="0" w:color="00000A"/>
              <w:right w:val="single" w:sz="4" w:space="0" w:color="00000A"/>
            </w:tcBorders>
            <w:vAlign w:val="center"/>
            <w:hideMark/>
          </w:tcPr>
          <w:p w:rsidR="002351C4" w:rsidRPr="000538EE" w:rsidRDefault="002351C4" w:rsidP="000538EE">
            <w:pPr>
              <w:widowControl w:val="0"/>
              <w:tabs>
                <w:tab w:val="left" w:pos="567"/>
              </w:tabs>
              <w:suppressAutoHyphens/>
              <w:spacing w:line="276" w:lineRule="auto"/>
              <w:rPr>
                <w:rFonts w:eastAsia="Times New Roman"/>
                <w:sz w:val="20"/>
                <w:szCs w:val="20"/>
                <w:lang w:val="sr-Latn-RS" w:eastAsia="sr-Latn-CS"/>
              </w:rPr>
            </w:pPr>
            <w:r w:rsidRPr="000538EE">
              <w:rPr>
                <w:rFonts w:eastAsia="Times New Roman"/>
                <w:sz w:val="20"/>
                <w:szCs w:val="20"/>
                <w:lang w:val="sr-Latn-RS" w:eastAsia="sr-Latn-CS"/>
              </w:rPr>
              <w:t>М21</w:t>
            </w:r>
          </w:p>
        </w:tc>
      </w:tr>
      <w:tr w:rsidR="002351C4" w:rsidRPr="000538EE" w:rsidTr="000538EE">
        <w:trPr>
          <w:trHeight w:val="227"/>
        </w:trPr>
        <w:tc>
          <w:tcPr>
            <w:tcW w:w="567" w:type="dxa"/>
            <w:gridSpan w:val="2"/>
            <w:tcBorders>
              <w:top w:val="single" w:sz="4" w:space="0" w:color="00000A"/>
              <w:left w:val="single" w:sz="4" w:space="0" w:color="00000A"/>
              <w:bottom w:val="single" w:sz="4" w:space="0" w:color="00000A"/>
              <w:right w:val="single" w:sz="4" w:space="0" w:color="00000A"/>
            </w:tcBorders>
            <w:vAlign w:val="center"/>
            <w:hideMark/>
          </w:tcPr>
          <w:p w:rsidR="002351C4" w:rsidRPr="000538EE" w:rsidRDefault="002351C4" w:rsidP="000538EE">
            <w:pPr>
              <w:widowControl w:val="0"/>
              <w:tabs>
                <w:tab w:val="left" w:pos="567"/>
              </w:tabs>
              <w:suppressAutoHyphens/>
              <w:spacing w:line="276" w:lineRule="auto"/>
              <w:rPr>
                <w:rFonts w:eastAsia="Times New Roman"/>
                <w:sz w:val="20"/>
                <w:szCs w:val="20"/>
                <w:lang w:val="sr-Latn-RS" w:eastAsia="sr-Latn-CS"/>
              </w:rPr>
            </w:pPr>
            <w:r w:rsidRPr="000538EE">
              <w:rPr>
                <w:rFonts w:eastAsia="Times New Roman"/>
                <w:sz w:val="20"/>
                <w:szCs w:val="20"/>
                <w:lang w:val="sr-Latn-RS" w:eastAsia="sr-Latn-CS"/>
              </w:rPr>
              <w:t>8</w:t>
            </w:r>
          </w:p>
        </w:tc>
        <w:tc>
          <w:tcPr>
            <w:tcW w:w="8613" w:type="dxa"/>
            <w:gridSpan w:val="9"/>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351C4" w:rsidRPr="000538EE" w:rsidRDefault="002351C4" w:rsidP="000538EE">
            <w:pPr>
              <w:widowControl w:val="0"/>
              <w:tabs>
                <w:tab w:val="left" w:pos="567"/>
              </w:tabs>
              <w:suppressAutoHyphens/>
              <w:spacing w:line="276" w:lineRule="auto"/>
              <w:rPr>
                <w:rFonts w:eastAsia="Times New Roman"/>
                <w:sz w:val="20"/>
                <w:szCs w:val="20"/>
                <w:lang w:val="sr-Latn-RS" w:eastAsia="sr-Latn-CS"/>
              </w:rPr>
            </w:pPr>
            <w:r w:rsidRPr="000538EE">
              <w:rPr>
                <w:rFonts w:eastAsia="Times New Roman"/>
                <w:sz w:val="20"/>
                <w:szCs w:val="20"/>
                <w:lang w:val="sr-Latn-RS" w:eastAsia="sr-Latn-CS"/>
              </w:rPr>
              <w:t>Hörmann, G., Konjik, S., &amp; Oparnica, L. (2013). Generalized solutions for the euler-bernoulli model with zener viscoelastic foundations and distributional forces. Analysis and Applications, 11(2) doi:10.1142/S0219530513500176</w:t>
            </w:r>
          </w:p>
        </w:tc>
        <w:tc>
          <w:tcPr>
            <w:tcW w:w="720" w:type="dxa"/>
            <w:tcBorders>
              <w:top w:val="single" w:sz="4" w:space="0" w:color="00000A"/>
              <w:left w:val="single" w:sz="4" w:space="0" w:color="00000A"/>
              <w:bottom w:val="single" w:sz="4" w:space="0" w:color="00000A"/>
              <w:right w:val="single" w:sz="4" w:space="0" w:color="00000A"/>
            </w:tcBorders>
            <w:vAlign w:val="center"/>
            <w:hideMark/>
          </w:tcPr>
          <w:p w:rsidR="002351C4" w:rsidRPr="000538EE" w:rsidRDefault="002351C4" w:rsidP="000538EE">
            <w:pPr>
              <w:widowControl w:val="0"/>
              <w:tabs>
                <w:tab w:val="left" w:pos="567"/>
              </w:tabs>
              <w:suppressAutoHyphens/>
              <w:spacing w:line="276" w:lineRule="auto"/>
              <w:rPr>
                <w:rFonts w:eastAsia="Times New Roman"/>
                <w:sz w:val="20"/>
                <w:szCs w:val="20"/>
                <w:lang w:val="sr-Latn-RS" w:eastAsia="sr-Latn-CS"/>
              </w:rPr>
            </w:pPr>
            <w:r w:rsidRPr="000538EE">
              <w:rPr>
                <w:rFonts w:eastAsia="Times New Roman"/>
                <w:sz w:val="20"/>
                <w:szCs w:val="20"/>
                <w:lang w:val="sr-Latn-RS" w:eastAsia="sr-Latn-CS"/>
              </w:rPr>
              <w:t>М21а</w:t>
            </w:r>
          </w:p>
        </w:tc>
      </w:tr>
      <w:tr w:rsidR="002351C4" w:rsidRPr="000538EE" w:rsidTr="000538EE">
        <w:trPr>
          <w:trHeight w:val="227"/>
        </w:trPr>
        <w:tc>
          <w:tcPr>
            <w:tcW w:w="567" w:type="dxa"/>
            <w:gridSpan w:val="2"/>
            <w:tcBorders>
              <w:top w:val="single" w:sz="4" w:space="0" w:color="00000A"/>
              <w:left w:val="single" w:sz="4" w:space="0" w:color="00000A"/>
              <w:bottom w:val="single" w:sz="4" w:space="0" w:color="00000A"/>
              <w:right w:val="single" w:sz="4" w:space="0" w:color="00000A"/>
            </w:tcBorders>
            <w:vAlign w:val="center"/>
            <w:hideMark/>
          </w:tcPr>
          <w:p w:rsidR="002351C4" w:rsidRPr="000538EE" w:rsidRDefault="002351C4" w:rsidP="000538EE">
            <w:pPr>
              <w:widowControl w:val="0"/>
              <w:tabs>
                <w:tab w:val="left" w:pos="567"/>
              </w:tabs>
              <w:suppressAutoHyphens/>
              <w:spacing w:line="276" w:lineRule="auto"/>
              <w:rPr>
                <w:rFonts w:eastAsia="Times New Roman"/>
                <w:sz w:val="20"/>
                <w:szCs w:val="20"/>
                <w:lang w:val="sr-Latn-RS" w:eastAsia="sr-Latn-CS"/>
              </w:rPr>
            </w:pPr>
            <w:r w:rsidRPr="000538EE">
              <w:rPr>
                <w:rFonts w:eastAsia="Times New Roman"/>
                <w:sz w:val="20"/>
                <w:szCs w:val="20"/>
                <w:lang w:val="sr-Latn-RS" w:eastAsia="sr-Latn-CS"/>
              </w:rPr>
              <w:t>9</w:t>
            </w:r>
          </w:p>
        </w:tc>
        <w:tc>
          <w:tcPr>
            <w:tcW w:w="8613" w:type="dxa"/>
            <w:gridSpan w:val="9"/>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351C4" w:rsidRPr="000538EE" w:rsidRDefault="002351C4" w:rsidP="000538EE">
            <w:pPr>
              <w:widowControl w:val="0"/>
              <w:tabs>
                <w:tab w:val="left" w:pos="567"/>
              </w:tabs>
              <w:suppressAutoHyphens/>
              <w:spacing w:line="276" w:lineRule="auto"/>
              <w:rPr>
                <w:rFonts w:eastAsia="Times New Roman"/>
                <w:sz w:val="20"/>
                <w:szCs w:val="20"/>
                <w:lang w:val="sr-Latn-RS" w:eastAsia="sr-Latn-CS"/>
              </w:rPr>
            </w:pPr>
            <w:r w:rsidRPr="000538EE">
              <w:rPr>
                <w:rFonts w:eastAsia="Times New Roman"/>
                <w:sz w:val="20"/>
                <w:szCs w:val="20"/>
                <w:lang w:val="sr-Latn-RS" w:eastAsia="sr-Latn-CS"/>
              </w:rPr>
              <w:t>Atanackovíc, T., Konjik, S., Oparnica, L., &amp; Zorica, D. (2012). The cattaneo type space-time fractional heat conduction equation. Continuum Mechanics and Thermodynamics, 24(4-6), 293-311. doi:10.1007/s00161-011-0199-4</w:t>
            </w:r>
          </w:p>
        </w:tc>
        <w:tc>
          <w:tcPr>
            <w:tcW w:w="720" w:type="dxa"/>
            <w:tcBorders>
              <w:top w:val="single" w:sz="4" w:space="0" w:color="00000A"/>
              <w:left w:val="single" w:sz="4" w:space="0" w:color="00000A"/>
              <w:bottom w:val="single" w:sz="4" w:space="0" w:color="00000A"/>
              <w:right w:val="single" w:sz="4" w:space="0" w:color="00000A"/>
            </w:tcBorders>
            <w:vAlign w:val="center"/>
            <w:hideMark/>
          </w:tcPr>
          <w:p w:rsidR="002351C4" w:rsidRPr="000538EE" w:rsidRDefault="002351C4" w:rsidP="000538EE">
            <w:pPr>
              <w:widowControl w:val="0"/>
              <w:tabs>
                <w:tab w:val="left" w:pos="567"/>
              </w:tabs>
              <w:suppressAutoHyphens/>
              <w:spacing w:line="276" w:lineRule="auto"/>
              <w:rPr>
                <w:rFonts w:eastAsia="Times New Roman"/>
                <w:sz w:val="20"/>
                <w:szCs w:val="20"/>
                <w:lang w:val="sr-Latn-RS" w:eastAsia="sr-Latn-CS"/>
              </w:rPr>
            </w:pPr>
            <w:r w:rsidRPr="000538EE">
              <w:rPr>
                <w:rFonts w:eastAsia="Times New Roman"/>
                <w:sz w:val="20"/>
                <w:szCs w:val="20"/>
                <w:lang w:val="sr-Latn-RS" w:eastAsia="sr-Latn-CS"/>
              </w:rPr>
              <w:t>М21</w:t>
            </w:r>
          </w:p>
        </w:tc>
      </w:tr>
      <w:tr w:rsidR="002351C4" w:rsidRPr="000538EE" w:rsidTr="000538EE">
        <w:trPr>
          <w:trHeight w:val="227"/>
        </w:trPr>
        <w:tc>
          <w:tcPr>
            <w:tcW w:w="567" w:type="dxa"/>
            <w:gridSpan w:val="2"/>
            <w:tcBorders>
              <w:top w:val="single" w:sz="4" w:space="0" w:color="00000A"/>
              <w:left w:val="single" w:sz="4" w:space="0" w:color="00000A"/>
              <w:bottom w:val="single" w:sz="4" w:space="0" w:color="00000A"/>
              <w:right w:val="single" w:sz="4" w:space="0" w:color="00000A"/>
            </w:tcBorders>
            <w:vAlign w:val="center"/>
            <w:hideMark/>
          </w:tcPr>
          <w:p w:rsidR="002351C4" w:rsidRPr="000538EE" w:rsidRDefault="002351C4" w:rsidP="000538EE">
            <w:pPr>
              <w:widowControl w:val="0"/>
              <w:tabs>
                <w:tab w:val="left" w:pos="567"/>
              </w:tabs>
              <w:suppressAutoHyphens/>
              <w:spacing w:line="276" w:lineRule="auto"/>
              <w:rPr>
                <w:rFonts w:eastAsia="Times New Roman"/>
                <w:sz w:val="20"/>
                <w:szCs w:val="20"/>
                <w:lang w:val="sr-Latn-RS" w:eastAsia="sr-Latn-CS"/>
              </w:rPr>
            </w:pPr>
            <w:r w:rsidRPr="000538EE">
              <w:rPr>
                <w:rFonts w:eastAsia="Times New Roman"/>
                <w:sz w:val="20"/>
                <w:szCs w:val="20"/>
                <w:lang w:val="sr-Latn-RS" w:eastAsia="sr-Latn-CS"/>
              </w:rPr>
              <w:t>10</w:t>
            </w:r>
          </w:p>
        </w:tc>
        <w:tc>
          <w:tcPr>
            <w:tcW w:w="8613" w:type="dxa"/>
            <w:gridSpan w:val="9"/>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351C4" w:rsidRPr="000538EE" w:rsidRDefault="002351C4" w:rsidP="000538EE">
            <w:pPr>
              <w:widowControl w:val="0"/>
              <w:tabs>
                <w:tab w:val="left" w:pos="567"/>
              </w:tabs>
              <w:suppressAutoHyphens/>
              <w:spacing w:line="276" w:lineRule="auto"/>
              <w:rPr>
                <w:rFonts w:eastAsia="Times New Roman"/>
                <w:sz w:val="20"/>
                <w:szCs w:val="20"/>
                <w:lang w:val="sr-Latn-RS" w:eastAsia="sr-Latn-CS"/>
              </w:rPr>
            </w:pPr>
            <w:r w:rsidRPr="000538EE">
              <w:rPr>
                <w:rFonts w:eastAsia="Times New Roman"/>
                <w:sz w:val="20"/>
                <w:szCs w:val="20"/>
                <w:lang w:val="sr-Latn-RS" w:eastAsia="sr-Latn-CS"/>
              </w:rPr>
              <w:t>Konjik, S., Atanackovi, T. M., Oparnica, L., &amp; Zorica, D. (2011). Thermodynamical restrictions and wave propagation for a class of fractional order viscoelastic rods. Abstract and Applied Analysis, 2011 doi:10.1155/2011/975694</w:t>
            </w:r>
          </w:p>
        </w:tc>
        <w:tc>
          <w:tcPr>
            <w:tcW w:w="720" w:type="dxa"/>
            <w:tcBorders>
              <w:top w:val="single" w:sz="4" w:space="0" w:color="00000A"/>
              <w:left w:val="single" w:sz="4" w:space="0" w:color="00000A"/>
              <w:bottom w:val="single" w:sz="4" w:space="0" w:color="00000A"/>
              <w:right w:val="single" w:sz="4" w:space="0" w:color="00000A"/>
            </w:tcBorders>
            <w:vAlign w:val="center"/>
            <w:hideMark/>
          </w:tcPr>
          <w:p w:rsidR="002351C4" w:rsidRPr="000538EE" w:rsidRDefault="002351C4" w:rsidP="000538EE">
            <w:pPr>
              <w:widowControl w:val="0"/>
              <w:tabs>
                <w:tab w:val="left" w:pos="567"/>
              </w:tabs>
              <w:suppressAutoHyphens/>
              <w:spacing w:line="276" w:lineRule="auto"/>
              <w:rPr>
                <w:rFonts w:eastAsia="Times New Roman"/>
                <w:sz w:val="20"/>
                <w:szCs w:val="20"/>
                <w:lang w:val="sr-Latn-RS" w:eastAsia="sr-Latn-CS"/>
              </w:rPr>
            </w:pPr>
            <w:r w:rsidRPr="000538EE">
              <w:rPr>
                <w:rFonts w:eastAsia="Times New Roman"/>
                <w:sz w:val="20"/>
                <w:szCs w:val="20"/>
                <w:lang w:val="sr-Latn-RS" w:eastAsia="sr-Latn-CS"/>
              </w:rPr>
              <w:t>М21</w:t>
            </w:r>
          </w:p>
        </w:tc>
      </w:tr>
      <w:tr w:rsidR="002351C4" w:rsidRPr="000538EE" w:rsidTr="000538EE">
        <w:tc>
          <w:tcPr>
            <w:tcW w:w="9900" w:type="dxa"/>
            <w:gridSpan w:val="12"/>
            <w:tcBorders>
              <w:top w:val="single" w:sz="4" w:space="0" w:color="00000A"/>
              <w:left w:val="single" w:sz="4" w:space="0" w:color="00000A"/>
              <w:bottom w:val="single" w:sz="4" w:space="0" w:color="00000A"/>
              <w:right w:val="single" w:sz="4" w:space="0" w:color="00000A"/>
            </w:tcBorders>
            <w:vAlign w:val="center"/>
            <w:hideMark/>
          </w:tcPr>
          <w:p w:rsidR="002351C4" w:rsidRPr="000538EE" w:rsidRDefault="002351C4" w:rsidP="000538EE">
            <w:pPr>
              <w:widowControl w:val="0"/>
              <w:tabs>
                <w:tab w:val="left" w:pos="567"/>
              </w:tabs>
              <w:suppressAutoHyphens/>
              <w:spacing w:after="60" w:line="276" w:lineRule="auto"/>
              <w:rPr>
                <w:rFonts w:eastAsia="Times New Roman"/>
                <w:b/>
                <w:sz w:val="20"/>
                <w:szCs w:val="20"/>
                <w:lang w:val="sr-Latn-RS" w:eastAsia="sr-Latn-CS"/>
              </w:rPr>
            </w:pPr>
            <w:r w:rsidRPr="000538EE">
              <w:rPr>
                <w:rFonts w:eastAsia="Times New Roman"/>
                <w:b/>
                <w:sz w:val="20"/>
                <w:szCs w:val="20"/>
                <w:lang w:val="sr-Latn-RS" w:eastAsia="sr-Latn-CS"/>
              </w:rPr>
              <w:t>Збирни подаци научне активност наставника</w:t>
            </w:r>
          </w:p>
        </w:tc>
      </w:tr>
      <w:tr w:rsidR="002351C4" w:rsidRPr="000538EE" w:rsidTr="000538EE">
        <w:tc>
          <w:tcPr>
            <w:tcW w:w="4289" w:type="dxa"/>
            <w:gridSpan w:val="6"/>
            <w:tcBorders>
              <w:top w:val="single" w:sz="4" w:space="0" w:color="00000A"/>
              <w:left w:val="single" w:sz="4" w:space="0" w:color="00000A"/>
              <w:bottom w:val="single" w:sz="4" w:space="0" w:color="00000A"/>
              <w:right w:val="single" w:sz="4" w:space="0" w:color="00000A"/>
            </w:tcBorders>
            <w:vAlign w:val="center"/>
            <w:hideMark/>
          </w:tcPr>
          <w:p w:rsidR="002351C4" w:rsidRPr="000538EE" w:rsidRDefault="002351C4" w:rsidP="000538EE">
            <w:pPr>
              <w:widowControl w:val="0"/>
              <w:tabs>
                <w:tab w:val="left" w:pos="567"/>
              </w:tabs>
              <w:suppressAutoHyphens/>
              <w:spacing w:after="60" w:line="276" w:lineRule="auto"/>
              <w:rPr>
                <w:rFonts w:eastAsia="Times New Roman"/>
                <w:sz w:val="20"/>
                <w:szCs w:val="20"/>
                <w:lang w:val="sr-Latn-RS" w:eastAsia="sr-Latn-CS"/>
              </w:rPr>
            </w:pPr>
            <w:r w:rsidRPr="000538EE">
              <w:rPr>
                <w:rFonts w:eastAsia="Times New Roman"/>
                <w:sz w:val="20"/>
                <w:szCs w:val="20"/>
                <w:lang w:val="sr-Latn-RS" w:eastAsia="sr-Latn-CS"/>
              </w:rPr>
              <w:t>Укупан број цитата, без аутоцитата</w:t>
            </w:r>
          </w:p>
        </w:tc>
        <w:tc>
          <w:tcPr>
            <w:tcW w:w="5611" w:type="dxa"/>
            <w:gridSpan w:val="6"/>
            <w:tcBorders>
              <w:top w:val="single" w:sz="4" w:space="0" w:color="00000A"/>
              <w:left w:val="single" w:sz="4" w:space="0" w:color="00000A"/>
              <w:bottom w:val="single" w:sz="4" w:space="0" w:color="00000A"/>
              <w:right w:val="single" w:sz="4" w:space="0" w:color="00000A"/>
            </w:tcBorders>
            <w:vAlign w:val="center"/>
            <w:hideMark/>
          </w:tcPr>
          <w:p w:rsidR="002351C4" w:rsidRPr="000538EE" w:rsidRDefault="002351C4" w:rsidP="000538EE">
            <w:pPr>
              <w:widowControl w:val="0"/>
              <w:tabs>
                <w:tab w:val="left" w:pos="567"/>
              </w:tabs>
              <w:suppressAutoHyphens/>
              <w:spacing w:after="60" w:line="276" w:lineRule="auto"/>
              <w:rPr>
                <w:rFonts w:eastAsia="Times New Roman"/>
                <w:sz w:val="20"/>
                <w:szCs w:val="20"/>
                <w:lang w:val="sr-Latn-RS" w:eastAsia="sr-Latn-CS"/>
              </w:rPr>
            </w:pPr>
            <w:r w:rsidRPr="000538EE">
              <w:rPr>
                <w:rFonts w:eastAsia="Times New Roman"/>
                <w:sz w:val="20"/>
                <w:szCs w:val="20"/>
                <w:lang w:val="sr-Latn-RS" w:eastAsia="sr-Latn-CS"/>
              </w:rPr>
              <w:t>149</w:t>
            </w:r>
          </w:p>
        </w:tc>
      </w:tr>
      <w:tr w:rsidR="002351C4" w:rsidRPr="000538EE" w:rsidTr="000538EE">
        <w:tc>
          <w:tcPr>
            <w:tcW w:w="4289" w:type="dxa"/>
            <w:gridSpan w:val="6"/>
            <w:tcBorders>
              <w:top w:val="single" w:sz="4" w:space="0" w:color="00000A"/>
              <w:left w:val="single" w:sz="4" w:space="0" w:color="00000A"/>
              <w:bottom w:val="single" w:sz="4" w:space="0" w:color="00000A"/>
              <w:right w:val="single" w:sz="4" w:space="0" w:color="00000A"/>
            </w:tcBorders>
            <w:vAlign w:val="center"/>
            <w:hideMark/>
          </w:tcPr>
          <w:p w:rsidR="002351C4" w:rsidRPr="000538EE" w:rsidRDefault="002351C4" w:rsidP="000538EE">
            <w:pPr>
              <w:widowControl w:val="0"/>
              <w:tabs>
                <w:tab w:val="left" w:pos="567"/>
              </w:tabs>
              <w:suppressAutoHyphens/>
              <w:spacing w:after="60" w:line="276" w:lineRule="auto"/>
              <w:rPr>
                <w:rFonts w:eastAsia="Times New Roman"/>
                <w:sz w:val="20"/>
                <w:szCs w:val="20"/>
                <w:lang w:val="sr-Latn-RS" w:eastAsia="sr-Latn-CS"/>
              </w:rPr>
            </w:pPr>
            <w:r w:rsidRPr="000538EE">
              <w:rPr>
                <w:rFonts w:eastAsia="Times New Roman"/>
                <w:sz w:val="20"/>
                <w:szCs w:val="20"/>
                <w:lang w:val="sr-Latn-RS" w:eastAsia="sr-Latn-CS"/>
              </w:rPr>
              <w:lastRenderedPageBreak/>
              <w:t>Укупан број радова са SCI (или SSCI) листе</w:t>
            </w:r>
          </w:p>
        </w:tc>
        <w:tc>
          <w:tcPr>
            <w:tcW w:w="5611" w:type="dxa"/>
            <w:gridSpan w:val="6"/>
            <w:tcBorders>
              <w:top w:val="single" w:sz="4" w:space="0" w:color="00000A"/>
              <w:left w:val="single" w:sz="4" w:space="0" w:color="00000A"/>
              <w:bottom w:val="single" w:sz="4" w:space="0" w:color="00000A"/>
              <w:right w:val="single" w:sz="4" w:space="0" w:color="00000A"/>
            </w:tcBorders>
            <w:vAlign w:val="center"/>
            <w:hideMark/>
          </w:tcPr>
          <w:p w:rsidR="002351C4" w:rsidRPr="000538EE" w:rsidRDefault="002351C4" w:rsidP="000538EE">
            <w:pPr>
              <w:widowControl w:val="0"/>
              <w:tabs>
                <w:tab w:val="left" w:pos="567"/>
              </w:tabs>
              <w:suppressAutoHyphens/>
              <w:spacing w:after="60" w:line="276" w:lineRule="auto"/>
              <w:rPr>
                <w:rFonts w:eastAsia="Times New Roman"/>
                <w:sz w:val="20"/>
                <w:szCs w:val="20"/>
                <w:lang w:val="sr-Latn-RS" w:eastAsia="sr-Latn-CS"/>
              </w:rPr>
            </w:pPr>
            <w:r w:rsidRPr="000538EE">
              <w:rPr>
                <w:rFonts w:eastAsia="Times New Roman"/>
                <w:sz w:val="20"/>
                <w:szCs w:val="20"/>
                <w:lang w:val="sr-Latn-RS" w:eastAsia="sr-Latn-CS"/>
              </w:rPr>
              <w:t>16</w:t>
            </w:r>
          </w:p>
        </w:tc>
      </w:tr>
      <w:tr w:rsidR="002351C4" w:rsidRPr="000538EE" w:rsidTr="000538EE">
        <w:tc>
          <w:tcPr>
            <w:tcW w:w="4289" w:type="dxa"/>
            <w:gridSpan w:val="6"/>
            <w:tcBorders>
              <w:top w:val="single" w:sz="4" w:space="0" w:color="00000A"/>
              <w:left w:val="single" w:sz="4" w:space="0" w:color="00000A"/>
              <w:bottom w:val="single" w:sz="4" w:space="0" w:color="00000A"/>
              <w:right w:val="single" w:sz="4" w:space="0" w:color="00000A"/>
            </w:tcBorders>
            <w:vAlign w:val="center"/>
            <w:hideMark/>
          </w:tcPr>
          <w:p w:rsidR="002351C4" w:rsidRPr="000538EE" w:rsidRDefault="002351C4" w:rsidP="000538EE">
            <w:pPr>
              <w:widowControl w:val="0"/>
              <w:tabs>
                <w:tab w:val="left" w:pos="567"/>
              </w:tabs>
              <w:suppressAutoHyphens/>
              <w:spacing w:after="60" w:line="276" w:lineRule="auto"/>
              <w:rPr>
                <w:rFonts w:eastAsia="Times New Roman"/>
                <w:sz w:val="20"/>
                <w:szCs w:val="20"/>
                <w:lang w:val="sr-Latn-RS" w:eastAsia="sr-Latn-CS"/>
              </w:rPr>
            </w:pPr>
            <w:r w:rsidRPr="000538EE">
              <w:rPr>
                <w:rFonts w:eastAsia="Times New Roman"/>
                <w:sz w:val="20"/>
                <w:szCs w:val="20"/>
                <w:lang w:val="sr-Latn-RS" w:eastAsia="sr-Latn-CS"/>
              </w:rPr>
              <w:t>Тренутно учешће на пројектима</w:t>
            </w:r>
          </w:p>
        </w:tc>
        <w:tc>
          <w:tcPr>
            <w:tcW w:w="2103" w:type="dxa"/>
            <w:gridSpan w:val="2"/>
            <w:tcBorders>
              <w:top w:val="single" w:sz="4" w:space="0" w:color="00000A"/>
              <w:left w:val="single" w:sz="4" w:space="0" w:color="00000A"/>
              <w:bottom w:val="single" w:sz="4" w:space="0" w:color="00000A"/>
              <w:right w:val="single" w:sz="4" w:space="0" w:color="00000A"/>
            </w:tcBorders>
            <w:vAlign w:val="center"/>
            <w:hideMark/>
          </w:tcPr>
          <w:p w:rsidR="002351C4" w:rsidRPr="000538EE" w:rsidRDefault="002351C4" w:rsidP="000538EE">
            <w:pPr>
              <w:widowControl w:val="0"/>
              <w:tabs>
                <w:tab w:val="left" w:pos="567"/>
              </w:tabs>
              <w:suppressAutoHyphens/>
              <w:spacing w:after="60" w:line="276" w:lineRule="auto"/>
              <w:rPr>
                <w:rFonts w:eastAsia="Times New Roman"/>
                <w:sz w:val="20"/>
                <w:szCs w:val="20"/>
                <w:lang w:val="sr-Latn-RS" w:eastAsia="sr-Latn-CS"/>
              </w:rPr>
            </w:pPr>
            <w:r w:rsidRPr="000538EE">
              <w:rPr>
                <w:rFonts w:eastAsia="Times New Roman"/>
                <w:sz w:val="20"/>
                <w:szCs w:val="20"/>
                <w:lang w:val="sr-Latn-RS" w:eastAsia="sr-Latn-CS"/>
              </w:rPr>
              <w:t>Домаћи</w:t>
            </w:r>
            <w:r>
              <w:rPr>
                <w:rFonts w:eastAsia="Times New Roman"/>
                <w:sz w:val="20"/>
                <w:szCs w:val="20"/>
                <w:lang w:val="sr-Cyrl-RS" w:eastAsia="sr-Latn-CS"/>
              </w:rPr>
              <w:t>:</w:t>
            </w:r>
            <w:r w:rsidRPr="000538EE">
              <w:rPr>
                <w:rFonts w:eastAsia="Times New Roman"/>
                <w:sz w:val="20"/>
                <w:szCs w:val="20"/>
                <w:lang w:val="sr-Latn-RS" w:eastAsia="sr-Latn-CS"/>
              </w:rPr>
              <w:t xml:space="preserve"> 2</w:t>
            </w:r>
          </w:p>
        </w:tc>
        <w:tc>
          <w:tcPr>
            <w:tcW w:w="3508" w:type="dxa"/>
            <w:gridSpan w:val="4"/>
            <w:tcBorders>
              <w:top w:val="single" w:sz="4" w:space="0" w:color="00000A"/>
              <w:left w:val="single" w:sz="4" w:space="0" w:color="00000A"/>
              <w:bottom w:val="single" w:sz="4" w:space="0" w:color="00000A"/>
              <w:right w:val="single" w:sz="4" w:space="0" w:color="00000A"/>
            </w:tcBorders>
            <w:vAlign w:val="center"/>
            <w:hideMark/>
          </w:tcPr>
          <w:p w:rsidR="002351C4" w:rsidRPr="000538EE" w:rsidRDefault="002351C4" w:rsidP="000538EE">
            <w:pPr>
              <w:widowControl w:val="0"/>
              <w:tabs>
                <w:tab w:val="left" w:pos="567"/>
              </w:tabs>
              <w:suppressAutoHyphens/>
              <w:spacing w:after="60" w:line="276" w:lineRule="auto"/>
              <w:rPr>
                <w:rFonts w:eastAsia="Times New Roman"/>
                <w:sz w:val="20"/>
                <w:szCs w:val="20"/>
                <w:lang w:val="sr-Latn-RS" w:eastAsia="sr-Latn-CS"/>
              </w:rPr>
            </w:pPr>
            <w:r w:rsidRPr="000538EE">
              <w:rPr>
                <w:rFonts w:eastAsia="Times New Roman"/>
                <w:sz w:val="20"/>
                <w:szCs w:val="20"/>
                <w:lang w:val="sr-Latn-RS" w:eastAsia="sr-Latn-CS"/>
              </w:rPr>
              <w:t>Међународни</w:t>
            </w:r>
            <w:r>
              <w:rPr>
                <w:rFonts w:eastAsia="Times New Roman"/>
                <w:sz w:val="20"/>
                <w:szCs w:val="20"/>
                <w:lang w:val="sr-Cyrl-RS" w:eastAsia="sr-Latn-CS"/>
              </w:rPr>
              <w:t>:</w:t>
            </w:r>
            <w:r w:rsidRPr="000538EE">
              <w:rPr>
                <w:rFonts w:eastAsia="Times New Roman"/>
                <w:sz w:val="20"/>
                <w:szCs w:val="20"/>
                <w:lang w:val="sr-Latn-RS" w:eastAsia="sr-Latn-CS"/>
              </w:rPr>
              <w:t xml:space="preserve"> 1</w:t>
            </w:r>
          </w:p>
        </w:tc>
      </w:tr>
      <w:tr w:rsidR="002351C4" w:rsidRPr="000538EE" w:rsidTr="009625A2">
        <w:tc>
          <w:tcPr>
            <w:tcW w:w="9900" w:type="dxa"/>
            <w:gridSpan w:val="12"/>
            <w:tcBorders>
              <w:top w:val="single" w:sz="4" w:space="0" w:color="00000A"/>
              <w:left w:val="single" w:sz="4" w:space="0" w:color="00000A"/>
              <w:bottom w:val="single" w:sz="4" w:space="0" w:color="00000A"/>
              <w:right w:val="single" w:sz="4" w:space="0" w:color="00000A"/>
            </w:tcBorders>
            <w:vAlign w:val="center"/>
          </w:tcPr>
          <w:p w:rsidR="002351C4" w:rsidRPr="000538EE" w:rsidRDefault="002351C4" w:rsidP="009625A2">
            <w:pPr>
              <w:widowControl w:val="0"/>
              <w:tabs>
                <w:tab w:val="left" w:pos="567"/>
              </w:tabs>
              <w:suppressAutoHyphens/>
              <w:spacing w:after="60" w:line="276" w:lineRule="auto"/>
              <w:jc w:val="right"/>
              <w:rPr>
                <w:rFonts w:eastAsia="Times New Roman"/>
                <w:sz w:val="20"/>
                <w:szCs w:val="20"/>
                <w:lang w:val="sr-Latn-RS" w:eastAsia="sr-Latn-CS"/>
              </w:rPr>
            </w:pPr>
            <w:r>
              <w:rPr>
                <w:rFonts w:eastAsia="Times New Roman"/>
                <w:sz w:val="20"/>
                <w:szCs w:val="20"/>
                <w:lang w:val="sr-Cyrl-CS" w:eastAsia="sr-Latn-CS"/>
              </w:rPr>
              <w:t xml:space="preserve">  </w:t>
            </w:r>
            <w:hyperlink w:anchor="Компетентност" w:history="1">
              <w:r w:rsidRPr="009625A2">
                <w:rPr>
                  <w:rStyle w:val="Hyperlink"/>
                  <w:rFonts w:eastAsia="Times New Roman"/>
                  <w:sz w:val="20"/>
                  <w:szCs w:val="20"/>
                  <w:lang w:val="sr-Cyrl-CS" w:eastAsia="sr-Latn-CS"/>
                </w:rPr>
                <w:t>почетак</w:t>
              </w:r>
            </w:hyperlink>
          </w:p>
        </w:tc>
      </w:tr>
    </w:tbl>
    <w:p w:rsidR="000538EE" w:rsidRDefault="000538EE" w:rsidP="00E36EE2">
      <w:pPr>
        <w:rPr>
          <w:sz w:val="20"/>
          <w:szCs w:val="20"/>
          <w:lang w:val="sr-Cyrl-RS"/>
        </w:rPr>
      </w:pPr>
    </w:p>
    <w:p w:rsidR="002351C4" w:rsidRDefault="002351C4" w:rsidP="00E36EE2">
      <w:pPr>
        <w:rPr>
          <w:sz w:val="20"/>
          <w:szCs w:val="20"/>
          <w:lang w:val="sr-Cyrl-RS"/>
        </w:rPr>
      </w:pPr>
    </w:p>
    <w:p w:rsidR="002351C4" w:rsidRDefault="002351C4" w:rsidP="00E36EE2">
      <w:pPr>
        <w:rPr>
          <w:sz w:val="20"/>
          <w:szCs w:val="20"/>
          <w:lang w:val="sr-Cyrl-RS"/>
        </w:rPr>
      </w:pPr>
    </w:p>
    <w:p w:rsidR="002351C4" w:rsidRDefault="002351C4" w:rsidP="00E36EE2">
      <w:pPr>
        <w:rPr>
          <w:sz w:val="20"/>
          <w:szCs w:val="20"/>
          <w:lang w:val="sr-Cyrl-RS"/>
        </w:rPr>
      </w:pPr>
    </w:p>
    <w:p w:rsidR="002351C4" w:rsidRDefault="002351C4" w:rsidP="00E36EE2">
      <w:pPr>
        <w:rPr>
          <w:sz w:val="20"/>
          <w:szCs w:val="20"/>
          <w:lang w:val="sr-Cyrl-RS"/>
        </w:rPr>
      </w:pPr>
    </w:p>
    <w:p w:rsidR="002351C4" w:rsidRDefault="002351C4" w:rsidP="00E36EE2">
      <w:pPr>
        <w:rPr>
          <w:sz w:val="20"/>
          <w:szCs w:val="20"/>
          <w:lang w:val="sr-Cyrl-RS"/>
        </w:rPr>
      </w:pPr>
    </w:p>
    <w:p w:rsidR="002351C4" w:rsidRDefault="002351C4" w:rsidP="00E36EE2">
      <w:pPr>
        <w:rPr>
          <w:sz w:val="20"/>
          <w:szCs w:val="20"/>
          <w:lang w:val="sr-Cyrl-RS"/>
        </w:rPr>
      </w:pPr>
    </w:p>
    <w:p w:rsidR="002351C4" w:rsidRDefault="002351C4" w:rsidP="00E36EE2">
      <w:pPr>
        <w:rPr>
          <w:sz w:val="20"/>
          <w:szCs w:val="20"/>
          <w:lang w:val="sr-Cyrl-RS"/>
        </w:rPr>
      </w:pPr>
    </w:p>
    <w:p w:rsidR="002351C4" w:rsidRDefault="002351C4" w:rsidP="00E36EE2">
      <w:pPr>
        <w:rPr>
          <w:sz w:val="20"/>
          <w:szCs w:val="20"/>
          <w:lang w:val="sr-Cyrl-RS"/>
        </w:rPr>
      </w:pPr>
    </w:p>
    <w:p w:rsidR="002351C4" w:rsidRDefault="002351C4" w:rsidP="00E36EE2">
      <w:pPr>
        <w:rPr>
          <w:sz w:val="20"/>
          <w:szCs w:val="20"/>
          <w:lang w:val="sr-Cyrl-RS"/>
        </w:rPr>
      </w:pPr>
    </w:p>
    <w:p w:rsidR="002351C4" w:rsidRDefault="002351C4" w:rsidP="00E36EE2">
      <w:pPr>
        <w:rPr>
          <w:sz w:val="20"/>
          <w:szCs w:val="20"/>
          <w:lang w:val="sr-Cyrl-RS"/>
        </w:rPr>
      </w:pPr>
    </w:p>
    <w:p w:rsidR="002351C4" w:rsidRDefault="002351C4" w:rsidP="00E36EE2">
      <w:pPr>
        <w:rPr>
          <w:sz w:val="20"/>
          <w:szCs w:val="20"/>
          <w:lang w:val="sr-Cyrl-RS"/>
        </w:rPr>
      </w:pPr>
    </w:p>
    <w:p w:rsidR="002351C4" w:rsidRDefault="002351C4" w:rsidP="00E36EE2">
      <w:pPr>
        <w:rPr>
          <w:sz w:val="20"/>
          <w:szCs w:val="20"/>
          <w:lang w:val="sr-Cyrl-RS"/>
        </w:rPr>
      </w:pPr>
    </w:p>
    <w:p w:rsidR="002351C4" w:rsidRDefault="002351C4" w:rsidP="00E36EE2">
      <w:pPr>
        <w:rPr>
          <w:sz w:val="20"/>
          <w:szCs w:val="20"/>
          <w:lang w:val="sr-Cyrl-RS"/>
        </w:rPr>
      </w:pPr>
    </w:p>
    <w:p w:rsidR="002351C4" w:rsidRDefault="002351C4" w:rsidP="00E36EE2">
      <w:pPr>
        <w:rPr>
          <w:sz w:val="20"/>
          <w:szCs w:val="20"/>
          <w:lang w:val="sr-Cyrl-RS"/>
        </w:rPr>
      </w:pPr>
    </w:p>
    <w:p w:rsidR="002351C4" w:rsidRDefault="002351C4" w:rsidP="00E36EE2">
      <w:pPr>
        <w:rPr>
          <w:sz w:val="20"/>
          <w:szCs w:val="20"/>
          <w:lang w:val="sr-Cyrl-RS"/>
        </w:rPr>
      </w:pPr>
    </w:p>
    <w:p w:rsidR="002351C4" w:rsidRDefault="002351C4" w:rsidP="00E36EE2">
      <w:pPr>
        <w:rPr>
          <w:sz w:val="20"/>
          <w:szCs w:val="20"/>
          <w:lang w:val="sr-Cyrl-RS"/>
        </w:rPr>
      </w:pPr>
    </w:p>
    <w:p w:rsidR="002351C4" w:rsidRDefault="002351C4" w:rsidP="00E36EE2">
      <w:pPr>
        <w:rPr>
          <w:sz w:val="20"/>
          <w:szCs w:val="20"/>
          <w:lang w:val="sr-Cyrl-RS"/>
        </w:rPr>
      </w:pPr>
    </w:p>
    <w:p w:rsidR="002351C4" w:rsidRDefault="002351C4" w:rsidP="00E36EE2">
      <w:pPr>
        <w:rPr>
          <w:sz w:val="20"/>
          <w:szCs w:val="20"/>
          <w:lang w:val="sr-Cyrl-RS"/>
        </w:rPr>
      </w:pPr>
    </w:p>
    <w:p w:rsidR="002351C4" w:rsidRDefault="002351C4" w:rsidP="00E36EE2">
      <w:pPr>
        <w:rPr>
          <w:sz w:val="20"/>
          <w:szCs w:val="20"/>
          <w:lang w:val="sr-Cyrl-RS"/>
        </w:rPr>
      </w:pPr>
    </w:p>
    <w:p w:rsidR="002351C4" w:rsidRDefault="002351C4" w:rsidP="00E36EE2">
      <w:pPr>
        <w:rPr>
          <w:sz w:val="20"/>
          <w:szCs w:val="20"/>
          <w:lang w:val="sr-Cyrl-RS"/>
        </w:rPr>
      </w:pPr>
    </w:p>
    <w:p w:rsidR="002351C4" w:rsidRDefault="002351C4" w:rsidP="00E36EE2">
      <w:pPr>
        <w:rPr>
          <w:sz w:val="20"/>
          <w:szCs w:val="20"/>
          <w:lang w:val="sr-Cyrl-RS"/>
        </w:rPr>
      </w:pPr>
    </w:p>
    <w:p w:rsidR="002351C4" w:rsidRDefault="002351C4" w:rsidP="00E36EE2">
      <w:pPr>
        <w:rPr>
          <w:sz w:val="20"/>
          <w:szCs w:val="20"/>
          <w:lang w:val="sr-Cyrl-RS"/>
        </w:rPr>
      </w:pPr>
    </w:p>
    <w:p w:rsidR="002351C4" w:rsidRDefault="002351C4" w:rsidP="00E36EE2">
      <w:pPr>
        <w:rPr>
          <w:sz w:val="20"/>
          <w:szCs w:val="20"/>
          <w:lang w:val="sr-Cyrl-RS"/>
        </w:rPr>
      </w:pPr>
    </w:p>
    <w:p w:rsidR="002351C4" w:rsidRDefault="002351C4" w:rsidP="00E36EE2">
      <w:pPr>
        <w:rPr>
          <w:sz w:val="20"/>
          <w:szCs w:val="20"/>
          <w:lang w:val="sr-Cyrl-RS"/>
        </w:rPr>
      </w:pPr>
    </w:p>
    <w:p w:rsidR="002351C4" w:rsidRDefault="002351C4" w:rsidP="00E36EE2">
      <w:pPr>
        <w:rPr>
          <w:sz w:val="20"/>
          <w:szCs w:val="20"/>
          <w:lang w:val="sr-Cyrl-RS"/>
        </w:rPr>
      </w:pPr>
    </w:p>
    <w:p w:rsidR="002351C4" w:rsidRDefault="002351C4" w:rsidP="00E36EE2">
      <w:pPr>
        <w:rPr>
          <w:sz w:val="20"/>
          <w:szCs w:val="20"/>
          <w:lang w:val="sr-Cyrl-RS"/>
        </w:rPr>
      </w:pPr>
    </w:p>
    <w:p w:rsidR="002351C4" w:rsidRDefault="002351C4" w:rsidP="00E36EE2">
      <w:pPr>
        <w:rPr>
          <w:sz w:val="20"/>
          <w:szCs w:val="20"/>
          <w:lang w:val="sr-Cyrl-RS"/>
        </w:rPr>
      </w:pPr>
    </w:p>
    <w:p w:rsidR="002351C4" w:rsidRDefault="002351C4" w:rsidP="00E36EE2">
      <w:pPr>
        <w:rPr>
          <w:sz w:val="20"/>
          <w:szCs w:val="20"/>
          <w:lang w:val="sr-Cyrl-RS"/>
        </w:rPr>
      </w:pPr>
    </w:p>
    <w:p w:rsidR="002351C4" w:rsidRDefault="002351C4" w:rsidP="00E36EE2">
      <w:pPr>
        <w:rPr>
          <w:sz w:val="20"/>
          <w:szCs w:val="20"/>
          <w:lang w:val="sr-Cyrl-RS"/>
        </w:rPr>
      </w:pPr>
    </w:p>
    <w:p w:rsidR="002351C4" w:rsidRDefault="002351C4" w:rsidP="00E36EE2">
      <w:pPr>
        <w:rPr>
          <w:sz w:val="20"/>
          <w:szCs w:val="20"/>
          <w:lang w:val="sr-Cyrl-RS"/>
        </w:rPr>
      </w:pPr>
    </w:p>
    <w:p w:rsidR="002351C4" w:rsidRDefault="002351C4" w:rsidP="00E36EE2">
      <w:pPr>
        <w:rPr>
          <w:sz w:val="20"/>
          <w:szCs w:val="20"/>
          <w:lang w:val="sr-Cyrl-RS"/>
        </w:rPr>
      </w:pPr>
    </w:p>
    <w:p w:rsidR="002351C4" w:rsidRDefault="002351C4" w:rsidP="00E36EE2">
      <w:pPr>
        <w:rPr>
          <w:sz w:val="20"/>
          <w:szCs w:val="20"/>
          <w:lang w:val="sr-Cyrl-RS"/>
        </w:rPr>
      </w:pPr>
    </w:p>
    <w:p w:rsidR="002351C4" w:rsidRDefault="002351C4" w:rsidP="00E36EE2">
      <w:pPr>
        <w:rPr>
          <w:sz w:val="20"/>
          <w:szCs w:val="20"/>
          <w:lang w:val="sr-Cyrl-RS"/>
        </w:rPr>
      </w:pPr>
    </w:p>
    <w:p w:rsidR="002351C4" w:rsidRDefault="002351C4" w:rsidP="00E36EE2">
      <w:pPr>
        <w:rPr>
          <w:sz w:val="20"/>
          <w:szCs w:val="20"/>
          <w:lang w:val="sr-Cyrl-RS"/>
        </w:rPr>
      </w:pPr>
    </w:p>
    <w:p w:rsidR="002351C4" w:rsidRDefault="002351C4" w:rsidP="00E36EE2">
      <w:pPr>
        <w:rPr>
          <w:sz w:val="20"/>
          <w:szCs w:val="20"/>
          <w:lang w:val="sr-Cyrl-RS"/>
        </w:rPr>
      </w:pPr>
    </w:p>
    <w:p w:rsidR="002351C4" w:rsidRDefault="002351C4" w:rsidP="00E36EE2">
      <w:pPr>
        <w:rPr>
          <w:sz w:val="20"/>
          <w:szCs w:val="20"/>
          <w:lang w:val="sr-Cyrl-RS"/>
        </w:rPr>
      </w:pPr>
    </w:p>
    <w:p w:rsidR="002351C4" w:rsidRDefault="002351C4" w:rsidP="00E36EE2">
      <w:pPr>
        <w:rPr>
          <w:sz w:val="20"/>
          <w:szCs w:val="20"/>
          <w:lang w:val="sr-Cyrl-RS"/>
        </w:rPr>
      </w:pPr>
    </w:p>
    <w:p w:rsidR="002351C4" w:rsidRDefault="002351C4" w:rsidP="00E36EE2">
      <w:pPr>
        <w:rPr>
          <w:sz w:val="20"/>
          <w:szCs w:val="20"/>
          <w:lang w:val="sr-Cyrl-RS"/>
        </w:rPr>
      </w:pPr>
    </w:p>
    <w:p w:rsidR="002351C4" w:rsidRDefault="002351C4" w:rsidP="00E36EE2">
      <w:pPr>
        <w:rPr>
          <w:sz w:val="20"/>
          <w:szCs w:val="20"/>
          <w:lang w:val="sr-Cyrl-RS"/>
        </w:rPr>
      </w:pPr>
    </w:p>
    <w:p w:rsidR="002351C4" w:rsidRDefault="002351C4" w:rsidP="00E36EE2">
      <w:pPr>
        <w:rPr>
          <w:sz w:val="20"/>
          <w:szCs w:val="20"/>
          <w:lang w:val="sr-Cyrl-RS"/>
        </w:rPr>
      </w:pPr>
    </w:p>
    <w:p w:rsidR="002351C4" w:rsidRDefault="002351C4" w:rsidP="00E36EE2">
      <w:pPr>
        <w:rPr>
          <w:sz w:val="20"/>
          <w:szCs w:val="20"/>
          <w:lang w:val="sr-Cyrl-RS"/>
        </w:rPr>
      </w:pPr>
    </w:p>
    <w:p w:rsidR="002351C4" w:rsidRDefault="002351C4" w:rsidP="00E36EE2">
      <w:pPr>
        <w:rPr>
          <w:sz w:val="20"/>
          <w:szCs w:val="20"/>
          <w:lang w:val="sr-Cyrl-RS"/>
        </w:rPr>
      </w:pPr>
    </w:p>
    <w:p w:rsidR="002351C4" w:rsidRDefault="002351C4" w:rsidP="00E36EE2">
      <w:pPr>
        <w:rPr>
          <w:sz w:val="20"/>
          <w:szCs w:val="20"/>
          <w:lang w:val="sr-Cyrl-RS"/>
        </w:rPr>
      </w:pPr>
    </w:p>
    <w:p w:rsidR="002351C4" w:rsidRDefault="002351C4" w:rsidP="00E36EE2">
      <w:pPr>
        <w:rPr>
          <w:sz w:val="20"/>
          <w:szCs w:val="20"/>
          <w:lang w:val="sr-Cyrl-RS"/>
        </w:rPr>
      </w:pPr>
    </w:p>
    <w:p w:rsidR="002351C4" w:rsidRDefault="002351C4" w:rsidP="00E36EE2">
      <w:pPr>
        <w:rPr>
          <w:sz w:val="20"/>
          <w:szCs w:val="20"/>
          <w:lang w:val="sr-Cyrl-RS"/>
        </w:rPr>
      </w:pPr>
    </w:p>
    <w:p w:rsidR="002351C4" w:rsidRDefault="002351C4" w:rsidP="00E36EE2">
      <w:pPr>
        <w:rPr>
          <w:sz w:val="20"/>
          <w:szCs w:val="20"/>
          <w:lang w:val="sr-Cyrl-RS"/>
        </w:rPr>
      </w:pPr>
    </w:p>
    <w:p w:rsidR="002351C4" w:rsidRDefault="002351C4" w:rsidP="00E36EE2">
      <w:pPr>
        <w:rPr>
          <w:sz w:val="20"/>
          <w:szCs w:val="20"/>
          <w:lang w:val="sr-Cyrl-RS"/>
        </w:rPr>
      </w:pPr>
    </w:p>
    <w:p w:rsidR="002351C4" w:rsidRDefault="002351C4" w:rsidP="00E36EE2">
      <w:pPr>
        <w:rPr>
          <w:sz w:val="20"/>
          <w:szCs w:val="20"/>
          <w:lang w:val="sr-Cyrl-RS"/>
        </w:rPr>
      </w:pPr>
    </w:p>
    <w:p w:rsidR="002351C4" w:rsidRDefault="002351C4" w:rsidP="00E36EE2">
      <w:pPr>
        <w:rPr>
          <w:sz w:val="20"/>
          <w:szCs w:val="20"/>
          <w:lang w:val="sr-Cyrl-RS"/>
        </w:rPr>
      </w:pPr>
    </w:p>
    <w:p w:rsidR="002351C4" w:rsidRDefault="002351C4" w:rsidP="00E36EE2">
      <w:pPr>
        <w:rPr>
          <w:sz w:val="20"/>
          <w:szCs w:val="20"/>
          <w:lang w:val="sr-Cyrl-RS"/>
        </w:rPr>
      </w:pPr>
    </w:p>
    <w:p w:rsidR="002351C4" w:rsidRDefault="002351C4" w:rsidP="00E36EE2">
      <w:pPr>
        <w:rPr>
          <w:sz w:val="20"/>
          <w:szCs w:val="20"/>
          <w:lang w:val="sr-Cyrl-RS"/>
        </w:rPr>
      </w:pPr>
    </w:p>
    <w:p w:rsidR="002351C4" w:rsidRDefault="002351C4" w:rsidP="00E36EE2">
      <w:pPr>
        <w:rPr>
          <w:sz w:val="20"/>
          <w:szCs w:val="20"/>
          <w:lang w:val="sr-Cyrl-RS"/>
        </w:rPr>
      </w:pPr>
    </w:p>
    <w:p w:rsidR="002351C4" w:rsidRDefault="002351C4" w:rsidP="00E36EE2">
      <w:pPr>
        <w:rPr>
          <w:sz w:val="20"/>
          <w:szCs w:val="20"/>
          <w:lang w:val="sr-Cyrl-RS"/>
        </w:rPr>
      </w:pPr>
    </w:p>
    <w:p w:rsidR="002351C4" w:rsidRDefault="002351C4" w:rsidP="00E36EE2">
      <w:pPr>
        <w:rPr>
          <w:sz w:val="20"/>
          <w:szCs w:val="20"/>
          <w:lang w:val="sr-Cyrl-RS"/>
        </w:rPr>
      </w:pPr>
    </w:p>
    <w:p w:rsidR="002351C4" w:rsidRDefault="002351C4" w:rsidP="00E36EE2">
      <w:pPr>
        <w:rPr>
          <w:sz w:val="20"/>
          <w:szCs w:val="20"/>
          <w:lang w:val="sr-Cyrl-RS"/>
        </w:rPr>
      </w:pPr>
    </w:p>
    <w:p w:rsidR="002351C4" w:rsidRDefault="002351C4" w:rsidP="00E36EE2">
      <w:pPr>
        <w:rPr>
          <w:sz w:val="20"/>
          <w:szCs w:val="20"/>
          <w:lang w:val="sr-Cyrl-RS"/>
        </w:rPr>
      </w:pPr>
    </w:p>
    <w:p w:rsidR="002351C4" w:rsidRDefault="002351C4" w:rsidP="00E36EE2">
      <w:pPr>
        <w:rPr>
          <w:sz w:val="20"/>
          <w:szCs w:val="20"/>
          <w:lang w:val="sr-Cyrl-RS"/>
        </w:rPr>
      </w:pPr>
    </w:p>
    <w:p w:rsidR="00914094" w:rsidRDefault="00914094" w:rsidP="00E36EE2">
      <w:pPr>
        <w:rPr>
          <w:sz w:val="20"/>
          <w:szCs w:val="20"/>
          <w:lang w:val="sr-Cyrl-RS"/>
        </w:rPr>
      </w:pPr>
    </w:p>
    <w:tbl>
      <w:tblPr>
        <w:tblW w:w="99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
        <w:gridCol w:w="27"/>
        <w:gridCol w:w="1852"/>
        <w:gridCol w:w="1027"/>
        <w:gridCol w:w="410"/>
        <w:gridCol w:w="849"/>
        <w:gridCol w:w="1856"/>
        <w:gridCol w:w="478"/>
        <w:gridCol w:w="165"/>
        <w:gridCol w:w="1045"/>
        <w:gridCol w:w="867"/>
        <w:gridCol w:w="834"/>
      </w:tblGrid>
      <w:tr w:rsidR="004B0977" w:rsidRPr="004B0977" w:rsidTr="002351C4">
        <w:trPr>
          <w:trHeight w:val="227"/>
        </w:trPr>
        <w:tc>
          <w:tcPr>
            <w:tcW w:w="3420" w:type="dxa"/>
            <w:gridSpan w:val="4"/>
            <w:tcBorders>
              <w:top w:val="single" w:sz="4" w:space="0" w:color="auto"/>
              <w:left w:val="single" w:sz="4" w:space="0" w:color="auto"/>
              <w:bottom w:val="single" w:sz="4" w:space="0" w:color="auto"/>
              <w:right w:val="single" w:sz="4" w:space="0" w:color="auto"/>
            </w:tcBorders>
            <w:vAlign w:val="center"/>
            <w:hideMark/>
          </w:tcPr>
          <w:p w:rsidR="004B0977" w:rsidRPr="004B0977" w:rsidRDefault="004B0977" w:rsidP="004B0977">
            <w:pPr>
              <w:widowControl w:val="0"/>
              <w:tabs>
                <w:tab w:val="left" w:pos="567"/>
              </w:tabs>
              <w:autoSpaceDE w:val="0"/>
              <w:autoSpaceDN w:val="0"/>
              <w:adjustRightInd w:val="0"/>
              <w:spacing w:after="60"/>
              <w:rPr>
                <w:rFonts w:eastAsia="Times New Roman"/>
                <w:sz w:val="20"/>
                <w:szCs w:val="20"/>
                <w:lang w:val="sr-Cyrl-CS" w:eastAsia="sr-Latn-CS"/>
              </w:rPr>
            </w:pPr>
            <w:r w:rsidRPr="004B0977">
              <w:rPr>
                <w:rFonts w:eastAsia="Times New Roman"/>
                <w:b/>
                <w:sz w:val="20"/>
                <w:szCs w:val="20"/>
                <w:lang w:val="sr-Cyrl-CS" w:eastAsia="sr-Latn-CS"/>
              </w:rPr>
              <w:lastRenderedPageBreak/>
              <w:t>Име и презиме</w:t>
            </w:r>
          </w:p>
        </w:tc>
        <w:tc>
          <w:tcPr>
            <w:tcW w:w="6504" w:type="dxa"/>
            <w:gridSpan w:val="8"/>
            <w:tcBorders>
              <w:top w:val="single" w:sz="4" w:space="0" w:color="auto"/>
              <w:left w:val="single" w:sz="4" w:space="0" w:color="auto"/>
              <w:bottom w:val="single" w:sz="4" w:space="0" w:color="auto"/>
              <w:right w:val="single" w:sz="4" w:space="0" w:color="auto"/>
            </w:tcBorders>
            <w:vAlign w:val="center"/>
            <w:hideMark/>
          </w:tcPr>
          <w:p w:rsidR="004B0977" w:rsidRPr="004B0977" w:rsidRDefault="004B0977" w:rsidP="004B0977">
            <w:pPr>
              <w:widowControl w:val="0"/>
              <w:tabs>
                <w:tab w:val="left" w:pos="567"/>
              </w:tabs>
              <w:autoSpaceDE w:val="0"/>
              <w:autoSpaceDN w:val="0"/>
              <w:adjustRightInd w:val="0"/>
              <w:spacing w:after="60"/>
              <w:rPr>
                <w:rFonts w:eastAsia="Times New Roman"/>
                <w:sz w:val="20"/>
                <w:szCs w:val="20"/>
                <w:lang w:val="sr-Cyrl-CS" w:eastAsia="sr-Latn-CS"/>
              </w:rPr>
            </w:pPr>
            <w:r w:rsidRPr="004B0977">
              <w:rPr>
                <w:rFonts w:eastAsia="Times New Roman"/>
                <w:sz w:val="20"/>
                <w:szCs w:val="20"/>
                <w:lang w:val="sr-Cyrl-CS" w:eastAsia="sr-Latn-CS"/>
              </w:rPr>
              <w:t xml:space="preserve">Маријана Горјанац </w:t>
            </w:r>
            <w:bookmarkStart w:id="3" w:name="Ранитовић"/>
            <w:r w:rsidRPr="004B0977">
              <w:rPr>
                <w:rFonts w:eastAsia="Times New Roman"/>
                <w:sz w:val="20"/>
                <w:szCs w:val="20"/>
                <w:lang w:val="sr-Cyrl-CS" w:eastAsia="sr-Latn-CS"/>
              </w:rPr>
              <w:t>Ранитовић</w:t>
            </w:r>
            <w:bookmarkEnd w:id="3"/>
          </w:p>
        </w:tc>
      </w:tr>
      <w:tr w:rsidR="004B0977" w:rsidRPr="004B0977" w:rsidTr="002351C4">
        <w:trPr>
          <w:trHeight w:val="227"/>
        </w:trPr>
        <w:tc>
          <w:tcPr>
            <w:tcW w:w="3420" w:type="dxa"/>
            <w:gridSpan w:val="4"/>
            <w:tcBorders>
              <w:top w:val="single" w:sz="4" w:space="0" w:color="auto"/>
              <w:left w:val="single" w:sz="4" w:space="0" w:color="auto"/>
              <w:bottom w:val="single" w:sz="4" w:space="0" w:color="auto"/>
              <w:right w:val="single" w:sz="4" w:space="0" w:color="auto"/>
            </w:tcBorders>
            <w:vAlign w:val="center"/>
            <w:hideMark/>
          </w:tcPr>
          <w:p w:rsidR="004B0977" w:rsidRPr="004B0977" w:rsidRDefault="004B0977" w:rsidP="004B0977">
            <w:pPr>
              <w:widowControl w:val="0"/>
              <w:tabs>
                <w:tab w:val="left" w:pos="567"/>
              </w:tabs>
              <w:autoSpaceDE w:val="0"/>
              <w:autoSpaceDN w:val="0"/>
              <w:adjustRightInd w:val="0"/>
              <w:spacing w:after="60"/>
              <w:rPr>
                <w:rFonts w:eastAsia="Times New Roman"/>
                <w:sz w:val="20"/>
                <w:szCs w:val="20"/>
                <w:lang w:val="sr-Cyrl-CS" w:eastAsia="sr-Latn-CS"/>
              </w:rPr>
            </w:pPr>
            <w:r w:rsidRPr="004B0977">
              <w:rPr>
                <w:rFonts w:eastAsia="Times New Roman"/>
                <w:b/>
                <w:sz w:val="20"/>
                <w:szCs w:val="20"/>
                <w:lang w:val="sr-Cyrl-CS" w:eastAsia="sr-Latn-CS"/>
              </w:rPr>
              <w:t>Звање</w:t>
            </w:r>
          </w:p>
        </w:tc>
        <w:tc>
          <w:tcPr>
            <w:tcW w:w="6504" w:type="dxa"/>
            <w:gridSpan w:val="8"/>
            <w:tcBorders>
              <w:top w:val="single" w:sz="4" w:space="0" w:color="auto"/>
              <w:left w:val="single" w:sz="4" w:space="0" w:color="auto"/>
              <w:bottom w:val="single" w:sz="4" w:space="0" w:color="auto"/>
              <w:right w:val="single" w:sz="4" w:space="0" w:color="auto"/>
            </w:tcBorders>
            <w:vAlign w:val="center"/>
            <w:hideMark/>
          </w:tcPr>
          <w:p w:rsidR="004B0977" w:rsidRPr="004B0977" w:rsidRDefault="004B0977" w:rsidP="004B0977">
            <w:pPr>
              <w:widowControl w:val="0"/>
              <w:tabs>
                <w:tab w:val="left" w:pos="567"/>
              </w:tabs>
              <w:autoSpaceDE w:val="0"/>
              <w:autoSpaceDN w:val="0"/>
              <w:adjustRightInd w:val="0"/>
              <w:spacing w:after="60"/>
              <w:rPr>
                <w:rFonts w:eastAsia="Times New Roman"/>
                <w:sz w:val="20"/>
                <w:szCs w:val="20"/>
                <w:lang w:val="sr-Cyrl-CS" w:eastAsia="sr-Latn-CS"/>
              </w:rPr>
            </w:pPr>
            <w:r w:rsidRPr="004B0977">
              <w:rPr>
                <w:rFonts w:eastAsia="Times New Roman"/>
                <w:sz w:val="20"/>
                <w:szCs w:val="20"/>
                <w:lang w:val="sr-Cyrl-CS" w:eastAsia="sr-Latn-CS"/>
              </w:rPr>
              <w:t>Доцент</w:t>
            </w:r>
          </w:p>
        </w:tc>
      </w:tr>
      <w:tr w:rsidR="004B0977" w:rsidRPr="004B0977" w:rsidTr="002351C4">
        <w:trPr>
          <w:trHeight w:val="227"/>
        </w:trPr>
        <w:tc>
          <w:tcPr>
            <w:tcW w:w="3420" w:type="dxa"/>
            <w:gridSpan w:val="4"/>
            <w:tcBorders>
              <w:top w:val="single" w:sz="4" w:space="0" w:color="auto"/>
              <w:left w:val="single" w:sz="4" w:space="0" w:color="auto"/>
              <w:bottom w:val="single" w:sz="4" w:space="0" w:color="auto"/>
              <w:right w:val="single" w:sz="4" w:space="0" w:color="auto"/>
            </w:tcBorders>
            <w:vAlign w:val="center"/>
            <w:hideMark/>
          </w:tcPr>
          <w:p w:rsidR="004B0977" w:rsidRPr="004B0977" w:rsidRDefault="004B0977" w:rsidP="004B0977">
            <w:pPr>
              <w:widowControl w:val="0"/>
              <w:tabs>
                <w:tab w:val="left" w:pos="567"/>
              </w:tabs>
              <w:autoSpaceDE w:val="0"/>
              <w:autoSpaceDN w:val="0"/>
              <w:adjustRightInd w:val="0"/>
              <w:spacing w:after="60"/>
              <w:rPr>
                <w:rFonts w:eastAsia="Times New Roman"/>
                <w:sz w:val="20"/>
                <w:szCs w:val="20"/>
                <w:lang w:val="sr-Cyrl-CS" w:eastAsia="sr-Latn-CS"/>
              </w:rPr>
            </w:pPr>
            <w:r w:rsidRPr="004B0977">
              <w:rPr>
                <w:rFonts w:eastAsia="Times New Roman"/>
                <w:b/>
                <w:sz w:val="20"/>
                <w:szCs w:val="20"/>
                <w:lang w:val="sr-Cyrl-CS" w:eastAsia="sr-Latn-CS"/>
              </w:rPr>
              <w:t>Ужа научна област</w:t>
            </w:r>
          </w:p>
        </w:tc>
        <w:tc>
          <w:tcPr>
            <w:tcW w:w="6504" w:type="dxa"/>
            <w:gridSpan w:val="8"/>
            <w:tcBorders>
              <w:top w:val="single" w:sz="4" w:space="0" w:color="auto"/>
              <w:left w:val="single" w:sz="4" w:space="0" w:color="auto"/>
              <w:bottom w:val="single" w:sz="4" w:space="0" w:color="auto"/>
              <w:right w:val="single" w:sz="4" w:space="0" w:color="auto"/>
            </w:tcBorders>
            <w:vAlign w:val="center"/>
            <w:hideMark/>
          </w:tcPr>
          <w:p w:rsidR="004B0977" w:rsidRPr="004B0977" w:rsidRDefault="004B0977" w:rsidP="004B0977">
            <w:pPr>
              <w:widowControl w:val="0"/>
              <w:tabs>
                <w:tab w:val="left" w:pos="567"/>
              </w:tabs>
              <w:autoSpaceDE w:val="0"/>
              <w:autoSpaceDN w:val="0"/>
              <w:adjustRightInd w:val="0"/>
              <w:spacing w:after="60"/>
              <w:rPr>
                <w:rFonts w:eastAsia="Times New Roman"/>
                <w:sz w:val="20"/>
                <w:szCs w:val="20"/>
                <w:lang w:val="sr-Cyrl-CS" w:eastAsia="sr-Latn-CS"/>
              </w:rPr>
            </w:pPr>
            <w:r w:rsidRPr="004B0977">
              <w:rPr>
                <w:rFonts w:eastAsia="Times New Roman"/>
                <w:sz w:val="20"/>
                <w:szCs w:val="20"/>
                <w:lang w:val="sr-Cyrl-CS" w:eastAsia="sr-Latn-CS"/>
              </w:rPr>
              <w:t>Математичке науке</w:t>
            </w:r>
          </w:p>
        </w:tc>
      </w:tr>
      <w:tr w:rsidR="00914094" w:rsidRPr="004B0977" w:rsidTr="002351C4">
        <w:trPr>
          <w:trHeight w:val="227"/>
        </w:trPr>
        <w:tc>
          <w:tcPr>
            <w:tcW w:w="2393" w:type="dxa"/>
            <w:gridSpan w:val="3"/>
            <w:tcBorders>
              <w:top w:val="single" w:sz="4" w:space="0" w:color="auto"/>
              <w:left w:val="single" w:sz="4" w:space="0" w:color="auto"/>
              <w:bottom w:val="single" w:sz="4" w:space="0" w:color="auto"/>
              <w:right w:val="single" w:sz="4" w:space="0" w:color="auto"/>
            </w:tcBorders>
            <w:vAlign w:val="center"/>
            <w:hideMark/>
          </w:tcPr>
          <w:p w:rsidR="00914094" w:rsidRPr="004B0977" w:rsidRDefault="00914094" w:rsidP="004B0977">
            <w:pPr>
              <w:widowControl w:val="0"/>
              <w:tabs>
                <w:tab w:val="left" w:pos="567"/>
              </w:tabs>
              <w:autoSpaceDE w:val="0"/>
              <w:autoSpaceDN w:val="0"/>
              <w:adjustRightInd w:val="0"/>
              <w:spacing w:after="60"/>
              <w:rPr>
                <w:rFonts w:eastAsia="Times New Roman"/>
                <w:sz w:val="20"/>
                <w:szCs w:val="20"/>
                <w:lang w:val="sr-Cyrl-CS" w:eastAsia="sr-Latn-CS"/>
              </w:rPr>
            </w:pPr>
            <w:r w:rsidRPr="004B0977">
              <w:rPr>
                <w:rFonts w:eastAsia="Times New Roman"/>
                <w:b/>
                <w:sz w:val="20"/>
                <w:szCs w:val="20"/>
                <w:lang w:val="sr-Cyrl-CS" w:eastAsia="sr-Latn-CS"/>
              </w:rPr>
              <w:t>Академска каријера</w:t>
            </w:r>
          </w:p>
        </w:tc>
        <w:tc>
          <w:tcPr>
            <w:tcW w:w="1027" w:type="dxa"/>
            <w:tcBorders>
              <w:top w:val="single" w:sz="4" w:space="0" w:color="auto"/>
              <w:left w:val="single" w:sz="4" w:space="0" w:color="auto"/>
              <w:bottom w:val="single" w:sz="4" w:space="0" w:color="auto"/>
              <w:right w:val="single" w:sz="4" w:space="0" w:color="auto"/>
            </w:tcBorders>
            <w:vAlign w:val="center"/>
            <w:hideMark/>
          </w:tcPr>
          <w:p w:rsidR="00914094" w:rsidRPr="004B0977" w:rsidRDefault="00914094" w:rsidP="004B0977">
            <w:pPr>
              <w:widowControl w:val="0"/>
              <w:tabs>
                <w:tab w:val="left" w:pos="567"/>
              </w:tabs>
              <w:autoSpaceDE w:val="0"/>
              <w:autoSpaceDN w:val="0"/>
              <w:adjustRightInd w:val="0"/>
              <w:spacing w:after="60"/>
              <w:rPr>
                <w:rFonts w:eastAsia="Times New Roman"/>
                <w:sz w:val="20"/>
                <w:szCs w:val="20"/>
                <w:lang w:val="sr-Cyrl-CS" w:eastAsia="sr-Latn-CS"/>
              </w:rPr>
            </w:pPr>
            <w:r w:rsidRPr="004B0977">
              <w:rPr>
                <w:rFonts w:eastAsia="Times New Roman"/>
                <w:sz w:val="20"/>
                <w:szCs w:val="20"/>
                <w:lang w:val="sr-Cyrl-CS" w:eastAsia="sr-Latn-CS"/>
              </w:rPr>
              <w:t xml:space="preserve">Година </w:t>
            </w:r>
          </w:p>
        </w:tc>
        <w:tc>
          <w:tcPr>
            <w:tcW w:w="3758" w:type="dxa"/>
            <w:gridSpan w:val="5"/>
            <w:tcBorders>
              <w:top w:val="single" w:sz="4" w:space="0" w:color="auto"/>
              <w:left w:val="single" w:sz="4" w:space="0" w:color="auto"/>
              <w:bottom w:val="single" w:sz="4" w:space="0" w:color="auto"/>
              <w:right w:val="single" w:sz="4" w:space="0" w:color="auto"/>
            </w:tcBorders>
            <w:vAlign w:val="center"/>
            <w:hideMark/>
          </w:tcPr>
          <w:p w:rsidR="00914094" w:rsidRPr="004B0977" w:rsidRDefault="00914094" w:rsidP="004B0977">
            <w:pPr>
              <w:widowControl w:val="0"/>
              <w:tabs>
                <w:tab w:val="left" w:pos="567"/>
              </w:tabs>
              <w:autoSpaceDE w:val="0"/>
              <w:autoSpaceDN w:val="0"/>
              <w:adjustRightInd w:val="0"/>
              <w:spacing w:after="60"/>
              <w:rPr>
                <w:rFonts w:eastAsia="Times New Roman"/>
                <w:sz w:val="20"/>
                <w:szCs w:val="20"/>
                <w:lang w:val="sr-Cyrl-CS" w:eastAsia="sr-Latn-CS"/>
              </w:rPr>
            </w:pPr>
            <w:r w:rsidRPr="004B0977">
              <w:rPr>
                <w:rFonts w:eastAsia="Times New Roman"/>
                <w:sz w:val="20"/>
                <w:szCs w:val="20"/>
                <w:lang w:val="sr-Cyrl-CS" w:eastAsia="sr-Latn-CS"/>
              </w:rPr>
              <w:t xml:space="preserve">Институција </w:t>
            </w:r>
          </w:p>
        </w:tc>
        <w:tc>
          <w:tcPr>
            <w:tcW w:w="2746" w:type="dxa"/>
            <w:gridSpan w:val="3"/>
            <w:tcBorders>
              <w:top w:val="single" w:sz="4" w:space="0" w:color="auto"/>
              <w:left w:val="single" w:sz="4" w:space="0" w:color="auto"/>
              <w:bottom w:val="single" w:sz="4" w:space="0" w:color="auto"/>
              <w:right w:val="single" w:sz="4" w:space="0" w:color="auto"/>
            </w:tcBorders>
            <w:vAlign w:val="center"/>
            <w:hideMark/>
          </w:tcPr>
          <w:p w:rsidR="00914094" w:rsidRPr="004B0977" w:rsidRDefault="00914094" w:rsidP="00914094">
            <w:pPr>
              <w:widowControl w:val="0"/>
              <w:tabs>
                <w:tab w:val="left" w:pos="567"/>
              </w:tabs>
              <w:autoSpaceDE w:val="0"/>
              <w:autoSpaceDN w:val="0"/>
              <w:adjustRightInd w:val="0"/>
              <w:spacing w:after="60"/>
              <w:rPr>
                <w:rFonts w:eastAsia="Times New Roman"/>
                <w:sz w:val="20"/>
                <w:szCs w:val="20"/>
                <w:lang w:val="sr-Cyrl-CS" w:eastAsia="sr-Latn-CS"/>
              </w:rPr>
            </w:pPr>
            <w:r w:rsidRPr="007047C2">
              <w:rPr>
                <w:rFonts w:eastAsia="Times New Roman"/>
                <w:sz w:val="20"/>
                <w:szCs w:val="20"/>
                <w:lang w:val="sr-Cyrl-CS" w:eastAsia="sr-Latn-CS"/>
              </w:rPr>
              <w:t>Ужа научна, уметничка односно стручна област</w:t>
            </w:r>
          </w:p>
        </w:tc>
      </w:tr>
      <w:tr w:rsidR="004B0977" w:rsidRPr="004B0977" w:rsidTr="002351C4">
        <w:trPr>
          <w:trHeight w:val="227"/>
        </w:trPr>
        <w:tc>
          <w:tcPr>
            <w:tcW w:w="2393" w:type="dxa"/>
            <w:gridSpan w:val="3"/>
            <w:tcBorders>
              <w:top w:val="single" w:sz="4" w:space="0" w:color="auto"/>
              <w:left w:val="single" w:sz="4" w:space="0" w:color="auto"/>
              <w:bottom w:val="single" w:sz="4" w:space="0" w:color="auto"/>
              <w:right w:val="single" w:sz="4" w:space="0" w:color="auto"/>
            </w:tcBorders>
            <w:vAlign w:val="center"/>
            <w:hideMark/>
          </w:tcPr>
          <w:p w:rsidR="004B0977" w:rsidRPr="004B0977" w:rsidRDefault="004B0977" w:rsidP="004B0977">
            <w:pPr>
              <w:widowControl w:val="0"/>
              <w:tabs>
                <w:tab w:val="left" w:pos="567"/>
              </w:tabs>
              <w:autoSpaceDE w:val="0"/>
              <w:autoSpaceDN w:val="0"/>
              <w:adjustRightInd w:val="0"/>
              <w:spacing w:after="60"/>
              <w:rPr>
                <w:rFonts w:eastAsia="Times New Roman"/>
                <w:sz w:val="20"/>
                <w:szCs w:val="20"/>
                <w:lang w:val="sr-Cyrl-CS" w:eastAsia="sr-Latn-CS"/>
              </w:rPr>
            </w:pPr>
            <w:r w:rsidRPr="004B0977">
              <w:rPr>
                <w:rFonts w:eastAsia="Times New Roman"/>
                <w:sz w:val="20"/>
                <w:szCs w:val="20"/>
                <w:lang w:val="sr-Cyrl-CS" w:eastAsia="sr-Latn-CS"/>
              </w:rPr>
              <w:t>Избор у звање</w:t>
            </w:r>
          </w:p>
        </w:tc>
        <w:tc>
          <w:tcPr>
            <w:tcW w:w="1027" w:type="dxa"/>
            <w:tcBorders>
              <w:top w:val="single" w:sz="4" w:space="0" w:color="auto"/>
              <w:left w:val="single" w:sz="4" w:space="0" w:color="auto"/>
              <w:bottom w:val="single" w:sz="4" w:space="0" w:color="auto"/>
              <w:right w:val="single" w:sz="4" w:space="0" w:color="auto"/>
            </w:tcBorders>
            <w:vAlign w:val="center"/>
            <w:hideMark/>
          </w:tcPr>
          <w:p w:rsidR="004B0977" w:rsidRPr="004B0977" w:rsidRDefault="004B0977" w:rsidP="004B0977">
            <w:pPr>
              <w:widowControl w:val="0"/>
              <w:tabs>
                <w:tab w:val="left" w:pos="567"/>
              </w:tabs>
              <w:autoSpaceDE w:val="0"/>
              <w:autoSpaceDN w:val="0"/>
              <w:adjustRightInd w:val="0"/>
              <w:spacing w:after="60"/>
              <w:rPr>
                <w:rFonts w:eastAsia="Times New Roman"/>
                <w:sz w:val="20"/>
                <w:szCs w:val="20"/>
                <w:lang w:val="sr-Cyrl-CS" w:eastAsia="sr-Latn-CS"/>
              </w:rPr>
            </w:pPr>
            <w:r w:rsidRPr="004B0977">
              <w:rPr>
                <w:rFonts w:eastAsia="Times New Roman"/>
                <w:sz w:val="20"/>
                <w:szCs w:val="20"/>
                <w:lang w:val="sr-Cyrl-CS" w:eastAsia="sr-Latn-CS"/>
              </w:rPr>
              <w:t>2015.</w:t>
            </w:r>
          </w:p>
        </w:tc>
        <w:tc>
          <w:tcPr>
            <w:tcW w:w="3758" w:type="dxa"/>
            <w:gridSpan w:val="5"/>
            <w:tcBorders>
              <w:top w:val="single" w:sz="4" w:space="0" w:color="auto"/>
              <w:left w:val="single" w:sz="4" w:space="0" w:color="auto"/>
              <w:bottom w:val="single" w:sz="4" w:space="0" w:color="auto"/>
              <w:right w:val="single" w:sz="4" w:space="0" w:color="auto"/>
            </w:tcBorders>
            <w:vAlign w:val="center"/>
            <w:hideMark/>
          </w:tcPr>
          <w:p w:rsidR="004B0977" w:rsidRPr="004B0977" w:rsidRDefault="004B0977" w:rsidP="004B0977">
            <w:pPr>
              <w:widowControl w:val="0"/>
              <w:tabs>
                <w:tab w:val="left" w:pos="567"/>
              </w:tabs>
              <w:autoSpaceDE w:val="0"/>
              <w:autoSpaceDN w:val="0"/>
              <w:adjustRightInd w:val="0"/>
              <w:spacing w:after="60"/>
              <w:rPr>
                <w:rFonts w:eastAsia="Times New Roman"/>
                <w:sz w:val="20"/>
                <w:szCs w:val="20"/>
                <w:lang w:val="sr-Cyrl-CS" w:eastAsia="sr-Latn-CS"/>
              </w:rPr>
            </w:pPr>
            <w:r w:rsidRPr="004B0977">
              <w:rPr>
                <w:rFonts w:eastAsia="Times New Roman"/>
                <w:sz w:val="20"/>
                <w:szCs w:val="20"/>
                <w:lang w:val="sr-Cyrl-CS" w:eastAsia="sr-Latn-CS"/>
              </w:rPr>
              <w:t>Педагошки факултет у Сомбору</w:t>
            </w:r>
            <w:r w:rsidR="002351C4">
              <w:rPr>
                <w:rFonts w:eastAsia="Times New Roman"/>
                <w:sz w:val="20"/>
                <w:szCs w:val="20"/>
                <w:lang w:val="sr-Cyrl-CS" w:eastAsia="sr-Latn-CS"/>
              </w:rPr>
              <w:t>, УНС</w:t>
            </w:r>
          </w:p>
        </w:tc>
        <w:tc>
          <w:tcPr>
            <w:tcW w:w="2746" w:type="dxa"/>
            <w:gridSpan w:val="3"/>
            <w:tcBorders>
              <w:top w:val="single" w:sz="4" w:space="0" w:color="auto"/>
              <w:left w:val="single" w:sz="4" w:space="0" w:color="auto"/>
              <w:bottom w:val="single" w:sz="4" w:space="0" w:color="auto"/>
              <w:right w:val="single" w:sz="4" w:space="0" w:color="auto"/>
            </w:tcBorders>
            <w:vAlign w:val="center"/>
            <w:hideMark/>
          </w:tcPr>
          <w:p w:rsidR="004B0977" w:rsidRPr="004B0977" w:rsidRDefault="004B0977" w:rsidP="004B0977">
            <w:pPr>
              <w:widowControl w:val="0"/>
              <w:tabs>
                <w:tab w:val="left" w:pos="567"/>
              </w:tabs>
              <w:autoSpaceDE w:val="0"/>
              <w:autoSpaceDN w:val="0"/>
              <w:adjustRightInd w:val="0"/>
              <w:spacing w:after="60"/>
              <w:rPr>
                <w:rFonts w:eastAsia="Times New Roman"/>
                <w:sz w:val="20"/>
                <w:szCs w:val="20"/>
                <w:lang w:val="sr-Cyrl-CS" w:eastAsia="sr-Latn-CS"/>
              </w:rPr>
            </w:pPr>
            <w:r w:rsidRPr="004B0977">
              <w:rPr>
                <w:rFonts w:eastAsia="Times New Roman"/>
                <w:sz w:val="20"/>
                <w:szCs w:val="20"/>
                <w:lang w:val="sr-Cyrl-CS" w:eastAsia="sr-Latn-CS"/>
              </w:rPr>
              <w:t>Математичке науке</w:t>
            </w:r>
          </w:p>
        </w:tc>
      </w:tr>
      <w:tr w:rsidR="00914094" w:rsidRPr="004B0977" w:rsidTr="002351C4">
        <w:trPr>
          <w:trHeight w:val="227"/>
        </w:trPr>
        <w:tc>
          <w:tcPr>
            <w:tcW w:w="2393" w:type="dxa"/>
            <w:gridSpan w:val="3"/>
            <w:tcBorders>
              <w:top w:val="single" w:sz="4" w:space="0" w:color="auto"/>
              <w:left w:val="single" w:sz="4" w:space="0" w:color="auto"/>
              <w:bottom w:val="single" w:sz="4" w:space="0" w:color="auto"/>
              <w:right w:val="single" w:sz="4" w:space="0" w:color="auto"/>
            </w:tcBorders>
            <w:vAlign w:val="center"/>
            <w:hideMark/>
          </w:tcPr>
          <w:p w:rsidR="00914094" w:rsidRPr="004B0977" w:rsidRDefault="00914094" w:rsidP="004B0977">
            <w:pPr>
              <w:widowControl w:val="0"/>
              <w:tabs>
                <w:tab w:val="left" w:pos="567"/>
              </w:tabs>
              <w:autoSpaceDE w:val="0"/>
              <w:autoSpaceDN w:val="0"/>
              <w:adjustRightInd w:val="0"/>
              <w:spacing w:after="60"/>
              <w:rPr>
                <w:rFonts w:eastAsia="Times New Roman"/>
                <w:sz w:val="20"/>
                <w:szCs w:val="20"/>
                <w:lang w:val="sr-Cyrl-CS" w:eastAsia="sr-Latn-CS"/>
              </w:rPr>
            </w:pPr>
            <w:r w:rsidRPr="004B0977">
              <w:rPr>
                <w:rFonts w:eastAsia="Times New Roman"/>
                <w:sz w:val="20"/>
                <w:szCs w:val="20"/>
                <w:lang w:val="sr-Cyrl-CS" w:eastAsia="sr-Latn-CS"/>
              </w:rPr>
              <w:t>Докторат</w:t>
            </w:r>
          </w:p>
        </w:tc>
        <w:tc>
          <w:tcPr>
            <w:tcW w:w="1027" w:type="dxa"/>
            <w:tcBorders>
              <w:top w:val="single" w:sz="4" w:space="0" w:color="auto"/>
              <w:left w:val="single" w:sz="4" w:space="0" w:color="auto"/>
              <w:bottom w:val="single" w:sz="4" w:space="0" w:color="auto"/>
              <w:right w:val="single" w:sz="4" w:space="0" w:color="auto"/>
            </w:tcBorders>
            <w:vAlign w:val="center"/>
            <w:hideMark/>
          </w:tcPr>
          <w:p w:rsidR="00914094" w:rsidRPr="004B0977" w:rsidRDefault="00914094" w:rsidP="004B0977">
            <w:pPr>
              <w:widowControl w:val="0"/>
              <w:tabs>
                <w:tab w:val="left" w:pos="567"/>
              </w:tabs>
              <w:autoSpaceDE w:val="0"/>
              <w:autoSpaceDN w:val="0"/>
              <w:adjustRightInd w:val="0"/>
              <w:spacing w:after="60"/>
              <w:rPr>
                <w:rFonts w:eastAsia="Times New Roman"/>
                <w:sz w:val="20"/>
                <w:szCs w:val="20"/>
                <w:lang w:val="sr-Cyrl-CS" w:eastAsia="sr-Latn-CS"/>
              </w:rPr>
            </w:pPr>
            <w:r w:rsidRPr="004B0977">
              <w:rPr>
                <w:rFonts w:eastAsia="Times New Roman"/>
                <w:sz w:val="20"/>
                <w:szCs w:val="20"/>
                <w:lang w:val="sr-Cyrl-CS" w:eastAsia="sr-Latn-CS"/>
              </w:rPr>
              <w:t>2015.</w:t>
            </w:r>
          </w:p>
        </w:tc>
        <w:tc>
          <w:tcPr>
            <w:tcW w:w="3758" w:type="dxa"/>
            <w:gridSpan w:val="5"/>
            <w:tcBorders>
              <w:top w:val="single" w:sz="4" w:space="0" w:color="auto"/>
              <w:left w:val="single" w:sz="4" w:space="0" w:color="auto"/>
              <w:bottom w:val="single" w:sz="4" w:space="0" w:color="auto"/>
              <w:right w:val="single" w:sz="4" w:space="0" w:color="auto"/>
            </w:tcBorders>
            <w:vAlign w:val="center"/>
            <w:hideMark/>
          </w:tcPr>
          <w:p w:rsidR="00914094" w:rsidRPr="004B0977" w:rsidRDefault="00914094" w:rsidP="004B0977">
            <w:pPr>
              <w:widowControl w:val="0"/>
              <w:tabs>
                <w:tab w:val="left" w:pos="567"/>
              </w:tabs>
              <w:autoSpaceDE w:val="0"/>
              <w:autoSpaceDN w:val="0"/>
              <w:adjustRightInd w:val="0"/>
              <w:spacing w:after="60"/>
              <w:rPr>
                <w:rFonts w:eastAsia="Times New Roman"/>
                <w:sz w:val="20"/>
                <w:szCs w:val="20"/>
                <w:lang w:val="sr-Cyrl-CS" w:eastAsia="sr-Latn-CS"/>
              </w:rPr>
            </w:pPr>
            <w:r w:rsidRPr="004B0977">
              <w:rPr>
                <w:rFonts w:eastAsia="Times New Roman"/>
                <w:sz w:val="20"/>
                <w:szCs w:val="20"/>
                <w:lang w:val="sr-Cyrl-CS" w:eastAsia="sr-Latn-CS"/>
              </w:rPr>
              <w:t>Природно –математички факултет</w:t>
            </w:r>
            <w:r w:rsidR="002351C4">
              <w:rPr>
                <w:rFonts w:eastAsia="Times New Roman"/>
                <w:sz w:val="20"/>
                <w:szCs w:val="20"/>
                <w:lang w:val="sr-Cyrl-CS" w:eastAsia="sr-Latn-CS"/>
              </w:rPr>
              <w:t>, УНС</w:t>
            </w:r>
          </w:p>
        </w:tc>
        <w:tc>
          <w:tcPr>
            <w:tcW w:w="2746" w:type="dxa"/>
            <w:gridSpan w:val="3"/>
            <w:tcBorders>
              <w:top w:val="single" w:sz="4" w:space="0" w:color="auto"/>
              <w:left w:val="single" w:sz="4" w:space="0" w:color="auto"/>
              <w:bottom w:val="single" w:sz="4" w:space="0" w:color="auto"/>
              <w:right w:val="single" w:sz="4" w:space="0" w:color="auto"/>
            </w:tcBorders>
            <w:vAlign w:val="center"/>
            <w:hideMark/>
          </w:tcPr>
          <w:p w:rsidR="00914094" w:rsidRPr="004B0977" w:rsidRDefault="00914094" w:rsidP="00914094">
            <w:pPr>
              <w:widowControl w:val="0"/>
              <w:tabs>
                <w:tab w:val="left" w:pos="567"/>
              </w:tabs>
              <w:autoSpaceDE w:val="0"/>
              <w:autoSpaceDN w:val="0"/>
              <w:adjustRightInd w:val="0"/>
              <w:spacing w:after="60"/>
              <w:rPr>
                <w:rFonts w:eastAsia="Times New Roman"/>
                <w:sz w:val="20"/>
                <w:szCs w:val="20"/>
                <w:lang w:val="sr-Cyrl-CS" w:eastAsia="sr-Latn-CS"/>
              </w:rPr>
            </w:pPr>
            <w:r w:rsidRPr="004B0977">
              <w:rPr>
                <w:rFonts w:eastAsia="Times New Roman"/>
                <w:sz w:val="20"/>
                <w:szCs w:val="20"/>
                <w:lang w:val="sr-Cyrl-CS" w:eastAsia="sr-Latn-CS"/>
              </w:rPr>
              <w:t>Математичке науке</w:t>
            </w:r>
          </w:p>
        </w:tc>
      </w:tr>
      <w:tr w:rsidR="002351C4" w:rsidRPr="004B0977" w:rsidTr="002351C4">
        <w:trPr>
          <w:trHeight w:val="227"/>
        </w:trPr>
        <w:tc>
          <w:tcPr>
            <w:tcW w:w="2393" w:type="dxa"/>
            <w:gridSpan w:val="3"/>
            <w:tcBorders>
              <w:top w:val="single" w:sz="4" w:space="0" w:color="auto"/>
              <w:left w:val="single" w:sz="4" w:space="0" w:color="auto"/>
              <w:bottom w:val="single" w:sz="4" w:space="0" w:color="auto"/>
              <w:right w:val="single" w:sz="4" w:space="0" w:color="auto"/>
            </w:tcBorders>
            <w:vAlign w:val="center"/>
          </w:tcPr>
          <w:p w:rsidR="002351C4" w:rsidRPr="005F45C9" w:rsidRDefault="002351C4" w:rsidP="00365FD3">
            <w:pPr>
              <w:widowControl w:val="0"/>
              <w:tabs>
                <w:tab w:val="left" w:pos="567"/>
              </w:tabs>
              <w:autoSpaceDE w:val="0"/>
              <w:autoSpaceDN w:val="0"/>
              <w:adjustRightInd w:val="0"/>
              <w:rPr>
                <w:rFonts w:eastAsia="Times New Roman"/>
                <w:sz w:val="20"/>
                <w:szCs w:val="20"/>
                <w:lang w:val="sr-Cyrl-CS" w:eastAsia="sr-Latn-CS"/>
              </w:rPr>
            </w:pPr>
            <w:r>
              <w:rPr>
                <w:rFonts w:eastAsia="Times New Roman"/>
                <w:sz w:val="20"/>
                <w:szCs w:val="20"/>
                <w:lang w:val="sr-Cyrl-CS" w:eastAsia="sr-Latn-CS"/>
              </w:rPr>
              <w:t>Магистратура</w:t>
            </w:r>
          </w:p>
        </w:tc>
        <w:tc>
          <w:tcPr>
            <w:tcW w:w="1027" w:type="dxa"/>
            <w:tcBorders>
              <w:top w:val="single" w:sz="4" w:space="0" w:color="auto"/>
              <w:left w:val="single" w:sz="4" w:space="0" w:color="auto"/>
              <w:bottom w:val="single" w:sz="4" w:space="0" w:color="auto"/>
              <w:right w:val="single" w:sz="4" w:space="0" w:color="auto"/>
            </w:tcBorders>
            <w:vAlign w:val="center"/>
          </w:tcPr>
          <w:p w:rsidR="002351C4" w:rsidRPr="005F45C9" w:rsidRDefault="002351C4" w:rsidP="00365FD3">
            <w:pPr>
              <w:widowControl w:val="0"/>
              <w:tabs>
                <w:tab w:val="left" w:pos="567"/>
              </w:tabs>
              <w:autoSpaceDE w:val="0"/>
              <w:autoSpaceDN w:val="0"/>
              <w:adjustRightInd w:val="0"/>
              <w:spacing w:after="60"/>
              <w:rPr>
                <w:rFonts w:eastAsia="Times New Roman"/>
                <w:sz w:val="20"/>
                <w:szCs w:val="20"/>
                <w:lang w:val="sr-Cyrl-CS" w:eastAsia="sr-Latn-CS"/>
              </w:rPr>
            </w:pPr>
            <w:r>
              <w:rPr>
                <w:rFonts w:eastAsia="Times New Roman"/>
                <w:sz w:val="20"/>
                <w:szCs w:val="20"/>
                <w:lang w:val="sr-Cyrl-CS" w:eastAsia="sr-Latn-CS"/>
              </w:rPr>
              <w:t>2005.</w:t>
            </w:r>
          </w:p>
        </w:tc>
        <w:tc>
          <w:tcPr>
            <w:tcW w:w="3758" w:type="dxa"/>
            <w:gridSpan w:val="5"/>
            <w:tcBorders>
              <w:top w:val="single" w:sz="4" w:space="0" w:color="auto"/>
              <w:left w:val="single" w:sz="4" w:space="0" w:color="auto"/>
              <w:bottom w:val="single" w:sz="4" w:space="0" w:color="auto"/>
              <w:right w:val="single" w:sz="4" w:space="0" w:color="auto"/>
            </w:tcBorders>
            <w:vAlign w:val="center"/>
          </w:tcPr>
          <w:p w:rsidR="002351C4" w:rsidRPr="005F45C9" w:rsidRDefault="002351C4" w:rsidP="00365FD3">
            <w:pPr>
              <w:widowControl w:val="0"/>
              <w:tabs>
                <w:tab w:val="left" w:pos="567"/>
              </w:tabs>
              <w:autoSpaceDE w:val="0"/>
              <w:autoSpaceDN w:val="0"/>
              <w:adjustRightInd w:val="0"/>
              <w:spacing w:after="60"/>
              <w:rPr>
                <w:rFonts w:eastAsia="Times New Roman"/>
                <w:sz w:val="20"/>
                <w:szCs w:val="20"/>
                <w:lang w:val="sr-Cyrl-CS" w:eastAsia="sr-Latn-CS"/>
              </w:rPr>
            </w:pPr>
            <w:r w:rsidRPr="005F45C9">
              <w:rPr>
                <w:rFonts w:eastAsia="Times New Roman"/>
                <w:sz w:val="20"/>
                <w:szCs w:val="20"/>
                <w:lang w:val="sr-Cyrl-CS" w:eastAsia="sr-Latn-CS"/>
              </w:rPr>
              <w:t xml:space="preserve">Природно –математички факултет, </w:t>
            </w:r>
            <w:r>
              <w:rPr>
                <w:rFonts w:eastAsia="Times New Roman"/>
                <w:sz w:val="20"/>
                <w:szCs w:val="20"/>
                <w:lang w:val="sr-Cyrl-CS" w:eastAsia="sr-Latn-CS"/>
              </w:rPr>
              <w:t>У</w:t>
            </w:r>
            <w:r w:rsidRPr="005F45C9">
              <w:rPr>
                <w:rFonts w:eastAsia="Times New Roman"/>
                <w:sz w:val="20"/>
                <w:szCs w:val="20"/>
                <w:lang w:val="sr-Cyrl-CS" w:eastAsia="sr-Latn-CS"/>
              </w:rPr>
              <w:t>НС</w:t>
            </w:r>
          </w:p>
        </w:tc>
        <w:tc>
          <w:tcPr>
            <w:tcW w:w="2746" w:type="dxa"/>
            <w:gridSpan w:val="3"/>
            <w:tcBorders>
              <w:top w:val="single" w:sz="4" w:space="0" w:color="auto"/>
              <w:left w:val="single" w:sz="4" w:space="0" w:color="auto"/>
              <w:bottom w:val="single" w:sz="4" w:space="0" w:color="auto"/>
              <w:right w:val="single" w:sz="4" w:space="0" w:color="auto"/>
            </w:tcBorders>
            <w:vAlign w:val="center"/>
          </w:tcPr>
          <w:p w:rsidR="002351C4" w:rsidRPr="005F45C9" w:rsidRDefault="002351C4" w:rsidP="00365FD3">
            <w:pPr>
              <w:widowControl w:val="0"/>
              <w:tabs>
                <w:tab w:val="left" w:pos="567"/>
              </w:tabs>
              <w:autoSpaceDE w:val="0"/>
              <w:autoSpaceDN w:val="0"/>
              <w:adjustRightInd w:val="0"/>
              <w:spacing w:after="60"/>
              <w:rPr>
                <w:rFonts w:eastAsia="Times New Roman"/>
                <w:sz w:val="20"/>
                <w:szCs w:val="20"/>
                <w:lang w:val="sr-Cyrl-CS" w:eastAsia="sr-Latn-CS"/>
              </w:rPr>
            </w:pPr>
            <w:r w:rsidRPr="005F45C9">
              <w:rPr>
                <w:rFonts w:eastAsia="Times New Roman"/>
                <w:sz w:val="20"/>
                <w:szCs w:val="20"/>
                <w:lang w:val="sr-Cyrl-CS" w:eastAsia="sr-Latn-CS"/>
              </w:rPr>
              <w:t>Математика</w:t>
            </w:r>
          </w:p>
        </w:tc>
      </w:tr>
      <w:tr w:rsidR="002351C4" w:rsidRPr="004B0977" w:rsidTr="002351C4">
        <w:trPr>
          <w:trHeight w:val="227"/>
        </w:trPr>
        <w:tc>
          <w:tcPr>
            <w:tcW w:w="2393" w:type="dxa"/>
            <w:gridSpan w:val="3"/>
            <w:tcBorders>
              <w:top w:val="single" w:sz="4" w:space="0" w:color="auto"/>
              <w:left w:val="single" w:sz="4" w:space="0" w:color="auto"/>
              <w:bottom w:val="single" w:sz="4" w:space="0" w:color="auto"/>
              <w:right w:val="single" w:sz="4" w:space="0" w:color="auto"/>
            </w:tcBorders>
            <w:vAlign w:val="center"/>
            <w:hideMark/>
          </w:tcPr>
          <w:p w:rsidR="002351C4" w:rsidRPr="004B0977" w:rsidRDefault="002351C4" w:rsidP="004B0977">
            <w:pPr>
              <w:widowControl w:val="0"/>
              <w:tabs>
                <w:tab w:val="left" w:pos="567"/>
              </w:tabs>
              <w:autoSpaceDE w:val="0"/>
              <w:autoSpaceDN w:val="0"/>
              <w:adjustRightInd w:val="0"/>
              <w:spacing w:after="60"/>
              <w:rPr>
                <w:rFonts w:eastAsia="Times New Roman"/>
                <w:sz w:val="20"/>
                <w:szCs w:val="20"/>
                <w:lang w:val="sr-Cyrl-CS" w:eastAsia="sr-Latn-CS"/>
              </w:rPr>
            </w:pPr>
            <w:r w:rsidRPr="004B0977">
              <w:rPr>
                <w:rFonts w:eastAsia="Times New Roman"/>
                <w:sz w:val="20"/>
                <w:szCs w:val="20"/>
                <w:lang w:val="sr-Cyrl-CS" w:eastAsia="sr-Latn-CS"/>
              </w:rPr>
              <w:t>Диплома</w:t>
            </w:r>
          </w:p>
        </w:tc>
        <w:tc>
          <w:tcPr>
            <w:tcW w:w="1027" w:type="dxa"/>
            <w:tcBorders>
              <w:top w:val="single" w:sz="4" w:space="0" w:color="auto"/>
              <w:left w:val="single" w:sz="4" w:space="0" w:color="auto"/>
              <w:bottom w:val="single" w:sz="4" w:space="0" w:color="auto"/>
              <w:right w:val="single" w:sz="4" w:space="0" w:color="auto"/>
            </w:tcBorders>
            <w:vAlign w:val="center"/>
            <w:hideMark/>
          </w:tcPr>
          <w:p w:rsidR="002351C4" w:rsidRPr="004B0977" w:rsidRDefault="002351C4" w:rsidP="004B0977">
            <w:pPr>
              <w:widowControl w:val="0"/>
              <w:tabs>
                <w:tab w:val="left" w:pos="567"/>
              </w:tabs>
              <w:autoSpaceDE w:val="0"/>
              <w:autoSpaceDN w:val="0"/>
              <w:adjustRightInd w:val="0"/>
              <w:spacing w:after="60"/>
              <w:rPr>
                <w:rFonts w:eastAsia="Times New Roman"/>
                <w:sz w:val="20"/>
                <w:szCs w:val="20"/>
                <w:lang w:val="sr-Cyrl-CS" w:eastAsia="sr-Latn-CS"/>
              </w:rPr>
            </w:pPr>
            <w:r w:rsidRPr="004B0977">
              <w:rPr>
                <w:rFonts w:eastAsia="Times New Roman"/>
                <w:sz w:val="20"/>
                <w:szCs w:val="20"/>
                <w:lang w:val="sr-Cyrl-CS" w:eastAsia="sr-Latn-CS"/>
              </w:rPr>
              <w:t>1993.</w:t>
            </w:r>
          </w:p>
        </w:tc>
        <w:tc>
          <w:tcPr>
            <w:tcW w:w="3758" w:type="dxa"/>
            <w:gridSpan w:val="5"/>
            <w:tcBorders>
              <w:top w:val="single" w:sz="4" w:space="0" w:color="auto"/>
              <w:left w:val="single" w:sz="4" w:space="0" w:color="auto"/>
              <w:bottom w:val="single" w:sz="4" w:space="0" w:color="auto"/>
              <w:right w:val="single" w:sz="4" w:space="0" w:color="auto"/>
            </w:tcBorders>
            <w:vAlign w:val="center"/>
            <w:hideMark/>
          </w:tcPr>
          <w:p w:rsidR="002351C4" w:rsidRPr="004B0977" w:rsidRDefault="002351C4" w:rsidP="004B0977">
            <w:pPr>
              <w:widowControl w:val="0"/>
              <w:tabs>
                <w:tab w:val="left" w:pos="567"/>
              </w:tabs>
              <w:autoSpaceDE w:val="0"/>
              <w:autoSpaceDN w:val="0"/>
              <w:adjustRightInd w:val="0"/>
              <w:spacing w:after="60"/>
              <w:rPr>
                <w:rFonts w:eastAsia="Times New Roman"/>
                <w:sz w:val="20"/>
                <w:szCs w:val="20"/>
                <w:lang w:val="sr-Cyrl-CS" w:eastAsia="sr-Latn-CS"/>
              </w:rPr>
            </w:pPr>
            <w:r w:rsidRPr="004B0977">
              <w:rPr>
                <w:rFonts w:eastAsia="Times New Roman"/>
                <w:sz w:val="20"/>
                <w:szCs w:val="20"/>
                <w:lang w:val="sr-Cyrl-CS" w:eastAsia="sr-Latn-CS"/>
              </w:rPr>
              <w:t>Природно –математички факултет</w:t>
            </w:r>
          </w:p>
        </w:tc>
        <w:tc>
          <w:tcPr>
            <w:tcW w:w="2746" w:type="dxa"/>
            <w:gridSpan w:val="3"/>
            <w:tcBorders>
              <w:top w:val="single" w:sz="4" w:space="0" w:color="auto"/>
              <w:left w:val="single" w:sz="4" w:space="0" w:color="auto"/>
              <w:bottom w:val="single" w:sz="4" w:space="0" w:color="auto"/>
              <w:right w:val="single" w:sz="4" w:space="0" w:color="auto"/>
            </w:tcBorders>
            <w:vAlign w:val="center"/>
            <w:hideMark/>
          </w:tcPr>
          <w:p w:rsidR="002351C4" w:rsidRPr="004B0977" w:rsidRDefault="002351C4" w:rsidP="00914094">
            <w:pPr>
              <w:widowControl w:val="0"/>
              <w:tabs>
                <w:tab w:val="left" w:pos="567"/>
              </w:tabs>
              <w:autoSpaceDE w:val="0"/>
              <w:autoSpaceDN w:val="0"/>
              <w:adjustRightInd w:val="0"/>
              <w:spacing w:after="60"/>
              <w:rPr>
                <w:rFonts w:eastAsia="Times New Roman"/>
                <w:sz w:val="20"/>
                <w:szCs w:val="20"/>
                <w:lang w:val="sr-Cyrl-CS" w:eastAsia="sr-Latn-CS"/>
              </w:rPr>
            </w:pPr>
            <w:r w:rsidRPr="004B0977">
              <w:rPr>
                <w:rFonts w:eastAsia="Times New Roman"/>
                <w:sz w:val="20"/>
                <w:szCs w:val="20"/>
                <w:lang w:val="sr-Cyrl-CS" w:eastAsia="sr-Latn-CS"/>
              </w:rPr>
              <w:t>Математичке науке</w:t>
            </w:r>
          </w:p>
        </w:tc>
      </w:tr>
      <w:tr w:rsidR="002351C4" w:rsidRPr="004B0977" w:rsidTr="002B42F1">
        <w:trPr>
          <w:trHeight w:val="227"/>
        </w:trPr>
        <w:tc>
          <w:tcPr>
            <w:tcW w:w="9924" w:type="dxa"/>
            <w:gridSpan w:val="12"/>
            <w:tcBorders>
              <w:top w:val="single" w:sz="4" w:space="0" w:color="auto"/>
              <w:left w:val="single" w:sz="4" w:space="0" w:color="auto"/>
              <w:bottom w:val="single" w:sz="4" w:space="0" w:color="auto"/>
              <w:right w:val="single" w:sz="4" w:space="0" w:color="auto"/>
            </w:tcBorders>
            <w:vAlign w:val="center"/>
            <w:hideMark/>
          </w:tcPr>
          <w:p w:rsidR="002351C4" w:rsidRPr="004B0977" w:rsidRDefault="002351C4" w:rsidP="002B42F1">
            <w:pPr>
              <w:widowControl w:val="0"/>
              <w:tabs>
                <w:tab w:val="left" w:pos="567"/>
              </w:tabs>
              <w:autoSpaceDE w:val="0"/>
              <w:autoSpaceDN w:val="0"/>
              <w:adjustRightInd w:val="0"/>
              <w:spacing w:after="60"/>
              <w:rPr>
                <w:rFonts w:eastAsia="Times New Roman"/>
                <w:sz w:val="20"/>
                <w:szCs w:val="20"/>
                <w:lang w:val="sr-Cyrl-CS" w:eastAsia="sr-Latn-CS"/>
              </w:rPr>
            </w:pPr>
            <w:r w:rsidRPr="007047C2">
              <w:rPr>
                <w:rFonts w:eastAsia="Times New Roman"/>
                <w:b/>
                <w:sz w:val="20"/>
                <w:szCs w:val="20"/>
                <w:lang w:val="sr-Cyrl-CS" w:eastAsia="sr-Latn-CS"/>
              </w:rPr>
              <w:t>Списак дисертација-д</w:t>
            </w:r>
            <w:r>
              <w:rPr>
                <w:rFonts w:eastAsia="Times New Roman"/>
                <w:b/>
                <w:sz w:val="20"/>
                <w:szCs w:val="20"/>
                <w:lang w:val="sr-Cyrl-CS" w:eastAsia="sr-Latn-CS"/>
              </w:rPr>
              <w:t>окторских уметничких пројеката</w:t>
            </w:r>
            <w:r w:rsidRPr="007047C2">
              <w:rPr>
                <w:rFonts w:eastAsia="Times New Roman"/>
                <w:b/>
                <w:sz w:val="20"/>
                <w:szCs w:val="20"/>
                <w:lang w:val="sr-Cyrl-CS" w:eastAsia="sr-Latn-CS"/>
              </w:rPr>
              <w:t xml:space="preserve"> у којима је наставн</w:t>
            </w:r>
            <w:r>
              <w:rPr>
                <w:rFonts w:eastAsia="Times New Roman"/>
                <w:b/>
                <w:sz w:val="20"/>
                <w:szCs w:val="20"/>
                <w:lang w:val="sr-Cyrl-RS" w:eastAsia="sr-Latn-CS"/>
              </w:rPr>
              <w:t>и</w:t>
            </w:r>
            <w:r w:rsidRPr="007047C2">
              <w:rPr>
                <w:rFonts w:eastAsia="Times New Roman"/>
                <w:b/>
                <w:sz w:val="20"/>
                <w:szCs w:val="20"/>
                <w:lang w:val="sr-Cyrl-CS" w:eastAsia="sr-Latn-CS"/>
              </w:rPr>
              <w:t>к ментор или је био ментор у претходних 10 година</w:t>
            </w:r>
          </w:p>
        </w:tc>
      </w:tr>
      <w:tr w:rsidR="002351C4" w:rsidRPr="004B0977" w:rsidTr="002B42F1">
        <w:trPr>
          <w:trHeight w:val="227"/>
        </w:trPr>
        <w:tc>
          <w:tcPr>
            <w:tcW w:w="514" w:type="dxa"/>
            <w:tcBorders>
              <w:top w:val="single" w:sz="4" w:space="0" w:color="auto"/>
              <w:left w:val="single" w:sz="4" w:space="0" w:color="auto"/>
              <w:bottom w:val="single" w:sz="4" w:space="0" w:color="auto"/>
              <w:right w:val="single" w:sz="4" w:space="0" w:color="auto"/>
            </w:tcBorders>
            <w:vAlign w:val="center"/>
            <w:hideMark/>
          </w:tcPr>
          <w:p w:rsidR="002351C4" w:rsidRPr="004B0977" w:rsidRDefault="002351C4" w:rsidP="004B0977">
            <w:pPr>
              <w:widowControl w:val="0"/>
              <w:tabs>
                <w:tab w:val="left" w:pos="567"/>
              </w:tabs>
              <w:autoSpaceDE w:val="0"/>
              <w:autoSpaceDN w:val="0"/>
              <w:adjustRightInd w:val="0"/>
              <w:spacing w:after="60"/>
              <w:rPr>
                <w:rFonts w:eastAsia="Times New Roman"/>
                <w:sz w:val="20"/>
                <w:szCs w:val="20"/>
                <w:lang w:val="sr-Cyrl-CS" w:eastAsia="sr-Latn-CS"/>
              </w:rPr>
            </w:pPr>
            <w:r w:rsidRPr="004B0977">
              <w:rPr>
                <w:rFonts w:eastAsia="Times New Roman"/>
                <w:sz w:val="20"/>
                <w:szCs w:val="20"/>
                <w:lang w:val="sr-Cyrl-CS" w:eastAsia="sr-Latn-CS"/>
              </w:rPr>
              <w:t>Р.Б.</w:t>
            </w:r>
          </w:p>
        </w:tc>
        <w:tc>
          <w:tcPr>
            <w:tcW w:w="3316" w:type="dxa"/>
            <w:gridSpan w:val="4"/>
            <w:tcBorders>
              <w:top w:val="single" w:sz="4" w:space="0" w:color="auto"/>
              <w:left w:val="single" w:sz="4" w:space="0" w:color="auto"/>
              <w:bottom w:val="single" w:sz="4" w:space="0" w:color="auto"/>
              <w:right w:val="single" w:sz="4" w:space="0" w:color="auto"/>
            </w:tcBorders>
            <w:vAlign w:val="center"/>
            <w:hideMark/>
          </w:tcPr>
          <w:p w:rsidR="002351C4" w:rsidRPr="004B0977" w:rsidRDefault="002351C4" w:rsidP="004B0977">
            <w:pPr>
              <w:widowControl w:val="0"/>
              <w:tabs>
                <w:tab w:val="left" w:pos="567"/>
              </w:tabs>
              <w:autoSpaceDE w:val="0"/>
              <w:autoSpaceDN w:val="0"/>
              <w:adjustRightInd w:val="0"/>
              <w:spacing w:after="60"/>
              <w:rPr>
                <w:rFonts w:eastAsia="Times New Roman"/>
                <w:sz w:val="20"/>
                <w:szCs w:val="20"/>
                <w:lang w:val="sr-Cyrl-CS" w:eastAsia="sr-Latn-CS"/>
              </w:rPr>
            </w:pPr>
            <w:r w:rsidRPr="004B0977">
              <w:rPr>
                <w:rFonts w:eastAsia="Times New Roman"/>
                <w:sz w:val="20"/>
                <w:szCs w:val="20"/>
                <w:lang w:val="sr-Cyrl-CS" w:eastAsia="sr-Latn-CS"/>
              </w:rPr>
              <w:t>Наслов дисертације</w:t>
            </w:r>
          </w:p>
        </w:tc>
        <w:tc>
          <w:tcPr>
            <w:tcW w:w="2705" w:type="dxa"/>
            <w:gridSpan w:val="2"/>
            <w:tcBorders>
              <w:top w:val="single" w:sz="4" w:space="0" w:color="auto"/>
              <w:left w:val="single" w:sz="4" w:space="0" w:color="auto"/>
              <w:bottom w:val="single" w:sz="4" w:space="0" w:color="auto"/>
              <w:right w:val="single" w:sz="4" w:space="0" w:color="auto"/>
            </w:tcBorders>
            <w:vAlign w:val="center"/>
            <w:hideMark/>
          </w:tcPr>
          <w:p w:rsidR="002351C4" w:rsidRPr="004B0977" w:rsidRDefault="002351C4" w:rsidP="004B0977">
            <w:pPr>
              <w:widowControl w:val="0"/>
              <w:tabs>
                <w:tab w:val="left" w:pos="567"/>
              </w:tabs>
              <w:autoSpaceDE w:val="0"/>
              <w:autoSpaceDN w:val="0"/>
              <w:adjustRightInd w:val="0"/>
              <w:spacing w:after="60"/>
              <w:rPr>
                <w:rFonts w:eastAsia="Times New Roman"/>
                <w:sz w:val="20"/>
                <w:szCs w:val="20"/>
                <w:lang w:val="sr-Cyrl-CS" w:eastAsia="sr-Latn-CS"/>
              </w:rPr>
            </w:pPr>
            <w:r w:rsidRPr="004B0977">
              <w:rPr>
                <w:rFonts w:eastAsia="Times New Roman"/>
                <w:sz w:val="20"/>
                <w:szCs w:val="20"/>
                <w:lang w:val="sr-Cyrl-CS" w:eastAsia="sr-Latn-CS"/>
              </w:rPr>
              <w:t>Име кандидата</w:t>
            </w:r>
          </w:p>
        </w:tc>
        <w:tc>
          <w:tcPr>
            <w:tcW w:w="1688" w:type="dxa"/>
            <w:gridSpan w:val="3"/>
            <w:tcBorders>
              <w:top w:val="single" w:sz="4" w:space="0" w:color="auto"/>
              <w:left w:val="single" w:sz="4" w:space="0" w:color="auto"/>
              <w:bottom w:val="single" w:sz="4" w:space="0" w:color="auto"/>
              <w:right w:val="single" w:sz="4" w:space="0" w:color="auto"/>
            </w:tcBorders>
            <w:vAlign w:val="center"/>
            <w:hideMark/>
          </w:tcPr>
          <w:p w:rsidR="002351C4" w:rsidRPr="004B0977" w:rsidRDefault="002351C4" w:rsidP="004B0977">
            <w:pPr>
              <w:widowControl w:val="0"/>
              <w:tabs>
                <w:tab w:val="left" w:pos="567"/>
              </w:tabs>
              <w:autoSpaceDE w:val="0"/>
              <w:autoSpaceDN w:val="0"/>
              <w:adjustRightInd w:val="0"/>
              <w:spacing w:after="60"/>
              <w:rPr>
                <w:rFonts w:eastAsia="Times New Roman"/>
                <w:sz w:val="20"/>
                <w:szCs w:val="20"/>
                <w:lang w:val="sr-Cyrl-CS" w:eastAsia="sr-Latn-CS"/>
              </w:rPr>
            </w:pPr>
            <w:r w:rsidRPr="004B0977">
              <w:rPr>
                <w:rFonts w:eastAsia="Times New Roman"/>
                <w:sz w:val="20"/>
                <w:szCs w:val="20"/>
                <w:lang w:val="sr-Cyrl-CS" w:eastAsia="sr-Latn-CS"/>
              </w:rPr>
              <w:t xml:space="preserve">*пријављена </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2351C4" w:rsidRPr="004B0977" w:rsidRDefault="002351C4" w:rsidP="004B0977">
            <w:pPr>
              <w:widowControl w:val="0"/>
              <w:tabs>
                <w:tab w:val="left" w:pos="567"/>
              </w:tabs>
              <w:autoSpaceDE w:val="0"/>
              <w:autoSpaceDN w:val="0"/>
              <w:adjustRightInd w:val="0"/>
              <w:spacing w:after="60"/>
              <w:rPr>
                <w:rFonts w:eastAsia="Times New Roman"/>
                <w:sz w:val="20"/>
                <w:szCs w:val="20"/>
                <w:lang w:val="sr-Cyrl-CS" w:eastAsia="sr-Latn-CS"/>
              </w:rPr>
            </w:pPr>
            <w:r w:rsidRPr="004B0977">
              <w:rPr>
                <w:rFonts w:eastAsia="Times New Roman"/>
                <w:sz w:val="20"/>
                <w:szCs w:val="20"/>
                <w:lang w:val="sr-Cyrl-CS" w:eastAsia="sr-Latn-CS"/>
              </w:rPr>
              <w:t>** одбрањена</w:t>
            </w:r>
          </w:p>
        </w:tc>
      </w:tr>
      <w:tr w:rsidR="002351C4" w:rsidRPr="004B0977" w:rsidTr="002B42F1">
        <w:trPr>
          <w:trHeight w:val="227"/>
        </w:trPr>
        <w:tc>
          <w:tcPr>
            <w:tcW w:w="514" w:type="dxa"/>
            <w:tcBorders>
              <w:top w:val="single" w:sz="4" w:space="0" w:color="auto"/>
              <w:left w:val="single" w:sz="4" w:space="0" w:color="auto"/>
              <w:bottom w:val="single" w:sz="4" w:space="0" w:color="auto"/>
              <w:right w:val="single" w:sz="4" w:space="0" w:color="auto"/>
            </w:tcBorders>
            <w:vAlign w:val="center"/>
          </w:tcPr>
          <w:p w:rsidR="002351C4" w:rsidRPr="004B0977" w:rsidRDefault="002351C4" w:rsidP="004B0977">
            <w:pPr>
              <w:widowControl w:val="0"/>
              <w:tabs>
                <w:tab w:val="left" w:pos="567"/>
              </w:tabs>
              <w:autoSpaceDE w:val="0"/>
              <w:autoSpaceDN w:val="0"/>
              <w:adjustRightInd w:val="0"/>
              <w:spacing w:after="60"/>
              <w:rPr>
                <w:rFonts w:eastAsia="Times New Roman"/>
                <w:sz w:val="20"/>
                <w:szCs w:val="20"/>
                <w:lang w:val="sr-Cyrl-CS" w:eastAsia="sr-Latn-CS"/>
              </w:rPr>
            </w:pPr>
          </w:p>
        </w:tc>
        <w:tc>
          <w:tcPr>
            <w:tcW w:w="3316" w:type="dxa"/>
            <w:gridSpan w:val="4"/>
            <w:tcBorders>
              <w:top w:val="single" w:sz="4" w:space="0" w:color="auto"/>
              <w:left w:val="single" w:sz="4" w:space="0" w:color="auto"/>
              <w:bottom w:val="single" w:sz="4" w:space="0" w:color="auto"/>
              <w:right w:val="single" w:sz="4" w:space="0" w:color="auto"/>
            </w:tcBorders>
            <w:vAlign w:val="center"/>
          </w:tcPr>
          <w:p w:rsidR="002351C4" w:rsidRPr="004B0977" w:rsidRDefault="002351C4" w:rsidP="004B0977">
            <w:pPr>
              <w:widowControl w:val="0"/>
              <w:tabs>
                <w:tab w:val="left" w:pos="567"/>
              </w:tabs>
              <w:autoSpaceDE w:val="0"/>
              <w:autoSpaceDN w:val="0"/>
              <w:adjustRightInd w:val="0"/>
              <w:spacing w:after="60"/>
              <w:rPr>
                <w:rFonts w:eastAsia="Times New Roman"/>
                <w:sz w:val="20"/>
                <w:szCs w:val="20"/>
                <w:lang w:val="sr-Cyrl-CS" w:eastAsia="sr-Latn-CS"/>
              </w:rPr>
            </w:pPr>
          </w:p>
        </w:tc>
        <w:tc>
          <w:tcPr>
            <w:tcW w:w="2705" w:type="dxa"/>
            <w:gridSpan w:val="2"/>
            <w:tcBorders>
              <w:top w:val="single" w:sz="4" w:space="0" w:color="auto"/>
              <w:left w:val="single" w:sz="4" w:space="0" w:color="auto"/>
              <w:bottom w:val="single" w:sz="4" w:space="0" w:color="auto"/>
              <w:right w:val="single" w:sz="4" w:space="0" w:color="auto"/>
            </w:tcBorders>
            <w:vAlign w:val="center"/>
          </w:tcPr>
          <w:p w:rsidR="002351C4" w:rsidRPr="004B0977" w:rsidRDefault="002351C4" w:rsidP="004B0977">
            <w:pPr>
              <w:widowControl w:val="0"/>
              <w:tabs>
                <w:tab w:val="left" w:pos="567"/>
              </w:tabs>
              <w:autoSpaceDE w:val="0"/>
              <w:autoSpaceDN w:val="0"/>
              <w:adjustRightInd w:val="0"/>
              <w:spacing w:after="60"/>
              <w:rPr>
                <w:rFonts w:eastAsia="Times New Roman"/>
                <w:sz w:val="20"/>
                <w:szCs w:val="20"/>
                <w:lang w:val="sr-Cyrl-CS" w:eastAsia="sr-Latn-CS"/>
              </w:rPr>
            </w:pPr>
          </w:p>
        </w:tc>
        <w:tc>
          <w:tcPr>
            <w:tcW w:w="1688" w:type="dxa"/>
            <w:gridSpan w:val="3"/>
            <w:tcBorders>
              <w:top w:val="single" w:sz="4" w:space="0" w:color="auto"/>
              <w:left w:val="single" w:sz="4" w:space="0" w:color="auto"/>
              <w:bottom w:val="single" w:sz="4" w:space="0" w:color="auto"/>
              <w:right w:val="single" w:sz="4" w:space="0" w:color="auto"/>
            </w:tcBorders>
            <w:vAlign w:val="center"/>
          </w:tcPr>
          <w:p w:rsidR="002351C4" w:rsidRPr="004B0977" w:rsidRDefault="002351C4" w:rsidP="004B0977">
            <w:pPr>
              <w:widowControl w:val="0"/>
              <w:tabs>
                <w:tab w:val="left" w:pos="567"/>
              </w:tabs>
              <w:autoSpaceDE w:val="0"/>
              <w:autoSpaceDN w:val="0"/>
              <w:adjustRightInd w:val="0"/>
              <w:spacing w:after="60"/>
              <w:rPr>
                <w:rFonts w:eastAsia="Times New Roman"/>
                <w:sz w:val="20"/>
                <w:szCs w:val="20"/>
                <w:lang w:val="sr-Cyrl-CS" w:eastAsia="sr-Latn-C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351C4" w:rsidRPr="004B0977" w:rsidRDefault="002351C4" w:rsidP="004B0977">
            <w:pPr>
              <w:widowControl w:val="0"/>
              <w:tabs>
                <w:tab w:val="left" w:pos="567"/>
              </w:tabs>
              <w:autoSpaceDE w:val="0"/>
              <w:autoSpaceDN w:val="0"/>
              <w:adjustRightInd w:val="0"/>
              <w:spacing w:after="60"/>
              <w:rPr>
                <w:rFonts w:eastAsia="Times New Roman"/>
                <w:sz w:val="20"/>
                <w:szCs w:val="20"/>
                <w:lang w:val="sr-Cyrl-CS" w:eastAsia="sr-Latn-CS"/>
              </w:rPr>
            </w:pPr>
          </w:p>
        </w:tc>
      </w:tr>
      <w:tr w:rsidR="002351C4" w:rsidRPr="002B42F1" w:rsidTr="002B42F1">
        <w:trPr>
          <w:trHeight w:val="227"/>
        </w:trPr>
        <w:tc>
          <w:tcPr>
            <w:tcW w:w="9924" w:type="dxa"/>
            <w:gridSpan w:val="12"/>
            <w:tcBorders>
              <w:top w:val="single" w:sz="4" w:space="0" w:color="auto"/>
              <w:left w:val="single" w:sz="4" w:space="0" w:color="auto"/>
              <w:bottom w:val="single" w:sz="4" w:space="0" w:color="auto"/>
              <w:right w:val="single" w:sz="4" w:space="0" w:color="auto"/>
            </w:tcBorders>
            <w:vAlign w:val="center"/>
            <w:hideMark/>
          </w:tcPr>
          <w:p w:rsidR="002351C4" w:rsidRPr="002B42F1" w:rsidRDefault="002351C4" w:rsidP="004B0977">
            <w:pPr>
              <w:widowControl w:val="0"/>
              <w:tabs>
                <w:tab w:val="left" w:pos="567"/>
              </w:tabs>
              <w:autoSpaceDE w:val="0"/>
              <w:autoSpaceDN w:val="0"/>
              <w:adjustRightInd w:val="0"/>
              <w:spacing w:after="60"/>
              <w:rPr>
                <w:rFonts w:eastAsia="Times New Roman"/>
                <w:sz w:val="16"/>
                <w:szCs w:val="16"/>
                <w:lang w:val="sr-Cyrl-CS" w:eastAsia="sr-Latn-CS"/>
              </w:rPr>
            </w:pPr>
            <w:r w:rsidRPr="002B42F1">
              <w:rPr>
                <w:rFonts w:eastAsia="Times New Roman"/>
                <w:sz w:val="16"/>
                <w:szCs w:val="16"/>
                <w:lang w:val="sr-Cyrl-CS" w:eastAsia="sr-Latn-CS"/>
              </w:rPr>
              <w:t>*Година  у којој је дисертација-докторски уметнички пројекат  пријављена-пријављен (само за дисертације-докторске уметничке пројекте  које су у току), ** Година у којој је дисертација-докторски уметнички пројекат  одбрањена (само за дисертације-докторско уметничке пројекте  из ранијег периода)</w:t>
            </w:r>
          </w:p>
        </w:tc>
      </w:tr>
      <w:tr w:rsidR="002351C4" w:rsidRPr="00914094" w:rsidTr="002B42F1">
        <w:trPr>
          <w:trHeight w:val="227"/>
        </w:trPr>
        <w:tc>
          <w:tcPr>
            <w:tcW w:w="9924" w:type="dxa"/>
            <w:gridSpan w:val="12"/>
            <w:tcBorders>
              <w:top w:val="single" w:sz="4" w:space="0" w:color="auto"/>
              <w:left w:val="single" w:sz="4" w:space="0" w:color="auto"/>
              <w:bottom w:val="single" w:sz="4" w:space="0" w:color="auto"/>
              <w:right w:val="single" w:sz="4" w:space="0" w:color="auto"/>
            </w:tcBorders>
            <w:vAlign w:val="center"/>
            <w:hideMark/>
          </w:tcPr>
          <w:p w:rsidR="002351C4" w:rsidRPr="00914094" w:rsidRDefault="002351C4" w:rsidP="002B42F1">
            <w:pPr>
              <w:widowControl w:val="0"/>
              <w:tabs>
                <w:tab w:val="left" w:pos="567"/>
              </w:tabs>
              <w:autoSpaceDE w:val="0"/>
              <w:autoSpaceDN w:val="0"/>
              <w:adjustRightInd w:val="0"/>
              <w:spacing w:after="60"/>
              <w:rPr>
                <w:rFonts w:eastAsia="Times New Roman"/>
                <w:b/>
                <w:sz w:val="16"/>
                <w:szCs w:val="16"/>
                <w:lang w:val="sr-Latn-CS" w:eastAsia="sr-Latn-CS"/>
              </w:rPr>
            </w:pPr>
            <w:r w:rsidRPr="00914094">
              <w:rPr>
                <w:rFonts w:eastAsia="Times New Roman"/>
                <w:b/>
                <w:sz w:val="16"/>
                <w:szCs w:val="16"/>
                <w:lang w:val="sr-Latn-CS" w:eastAsia="sr-Latn-CS"/>
              </w:rPr>
              <w:t>Категоризација публикације научних радова  из области датог студијског програма  према класификацији ресорног Министарства просвете, науке и технолошког развоја  а у складу са допунским захтевевима  стандарда за дато поље (минимално 5 не више од 20)</w:t>
            </w:r>
          </w:p>
          <w:p w:rsidR="002351C4" w:rsidRPr="00914094" w:rsidRDefault="002351C4" w:rsidP="002B42F1">
            <w:pPr>
              <w:widowControl w:val="0"/>
              <w:tabs>
                <w:tab w:val="left" w:pos="567"/>
              </w:tabs>
              <w:autoSpaceDE w:val="0"/>
              <w:autoSpaceDN w:val="0"/>
              <w:adjustRightInd w:val="0"/>
              <w:spacing w:after="60"/>
              <w:rPr>
                <w:rFonts w:eastAsia="Times New Roman"/>
                <w:b/>
                <w:sz w:val="16"/>
                <w:szCs w:val="16"/>
                <w:lang w:val="sr-Cyrl-CS" w:eastAsia="sr-Latn-CS"/>
              </w:rPr>
            </w:pPr>
            <w:r w:rsidRPr="00914094">
              <w:rPr>
                <w:rFonts w:eastAsia="Times New Roman"/>
                <w:b/>
                <w:sz w:val="16"/>
                <w:szCs w:val="16"/>
                <w:lang w:val="sr-Latn-CS" w:eastAsia="sr-Latn-CS"/>
              </w:rPr>
              <w:t>Категоризација публикације уметничких референци  из области датог студијског програма  према класификацији  из Упутства  за припрему документације  за акредитацију студијског програма а у складу са допунским захтевевима  стандарда за дато поље  (минимално 5 не више од 20)</w:t>
            </w:r>
          </w:p>
        </w:tc>
      </w:tr>
      <w:tr w:rsidR="002351C4" w:rsidRPr="004B0977" w:rsidTr="00F25B3D">
        <w:trPr>
          <w:trHeight w:val="227"/>
        </w:trPr>
        <w:tc>
          <w:tcPr>
            <w:tcW w:w="541" w:type="dxa"/>
            <w:gridSpan w:val="2"/>
            <w:tcBorders>
              <w:top w:val="single" w:sz="4" w:space="0" w:color="auto"/>
              <w:left w:val="single" w:sz="4" w:space="0" w:color="auto"/>
              <w:bottom w:val="single" w:sz="4" w:space="0" w:color="auto"/>
              <w:right w:val="single" w:sz="4" w:space="0" w:color="auto"/>
            </w:tcBorders>
            <w:vAlign w:val="center"/>
            <w:hideMark/>
          </w:tcPr>
          <w:p w:rsidR="002351C4" w:rsidRPr="004B0977" w:rsidRDefault="002351C4" w:rsidP="004B0977">
            <w:pPr>
              <w:widowControl w:val="0"/>
              <w:tabs>
                <w:tab w:val="left" w:pos="567"/>
              </w:tabs>
              <w:autoSpaceDE w:val="0"/>
              <w:autoSpaceDN w:val="0"/>
              <w:adjustRightInd w:val="0"/>
              <w:spacing w:after="60"/>
              <w:rPr>
                <w:rFonts w:eastAsia="Times New Roman"/>
                <w:sz w:val="20"/>
                <w:szCs w:val="20"/>
                <w:lang w:val="sr-Cyrl-CS" w:eastAsia="sr-Latn-CS"/>
              </w:rPr>
            </w:pPr>
            <w:r w:rsidRPr="004B0977">
              <w:rPr>
                <w:rFonts w:eastAsia="Times New Roman"/>
                <w:sz w:val="20"/>
                <w:szCs w:val="20"/>
                <w:lang w:val="sr-Cyrl-CS" w:eastAsia="sr-Latn-CS"/>
              </w:rPr>
              <w:t>1.</w:t>
            </w:r>
          </w:p>
        </w:tc>
        <w:tc>
          <w:tcPr>
            <w:tcW w:w="8549" w:type="dxa"/>
            <w:gridSpan w:val="9"/>
            <w:tcBorders>
              <w:top w:val="single" w:sz="4" w:space="0" w:color="auto"/>
              <w:left w:val="single" w:sz="4" w:space="0" w:color="auto"/>
              <w:bottom w:val="single" w:sz="4" w:space="0" w:color="auto"/>
              <w:right w:val="single" w:sz="4" w:space="0" w:color="auto"/>
            </w:tcBorders>
            <w:vAlign w:val="center"/>
            <w:hideMark/>
          </w:tcPr>
          <w:p w:rsidR="002351C4" w:rsidRPr="004B0977" w:rsidRDefault="002351C4" w:rsidP="004B0977">
            <w:pPr>
              <w:autoSpaceDN w:val="0"/>
              <w:ind w:left="-81"/>
              <w:rPr>
                <w:rFonts w:eastAsia="Times New Roman"/>
                <w:b/>
                <w:sz w:val="20"/>
                <w:szCs w:val="20"/>
                <w:lang w:val="sr-Cyrl-CS" w:eastAsia="sr-Latn-CS"/>
              </w:rPr>
            </w:pPr>
            <w:r w:rsidRPr="004B0977">
              <w:rPr>
                <w:rFonts w:eastAsia="Times New Roman"/>
                <w:b/>
                <w:sz w:val="20"/>
                <w:szCs w:val="20"/>
                <w:lang w:val="sr-Latn-RS" w:eastAsia="sr-Latn-CS"/>
              </w:rPr>
              <w:t>M. Gorjanac Ranitović</w:t>
            </w:r>
            <w:r w:rsidRPr="004B0977">
              <w:rPr>
                <w:rFonts w:eastAsia="Times New Roman"/>
                <w:sz w:val="20"/>
                <w:szCs w:val="20"/>
                <w:lang w:val="sr-Latn-RS" w:eastAsia="sr-Latn-CS"/>
              </w:rPr>
              <w:t xml:space="preserve">, A. Tepavčević,  </w:t>
            </w:r>
            <w:r w:rsidRPr="004B0977">
              <w:rPr>
                <w:rFonts w:eastAsia="Times New Roman"/>
                <w:b/>
                <w:i/>
                <w:sz w:val="20"/>
                <w:szCs w:val="20"/>
                <w:lang w:val="sr-Latn-RS" w:eastAsia="sr-Latn-CS"/>
              </w:rPr>
              <w:t>A lattice-theoretical characterization of family of cut sets of interval-valued fuzzy sets</w:t>
            </w:r>
            <w:r w:rsidRPr="004B0977">
              <w:rPr>
                <w:rFonts w:eastAsia="Times New Roman"/>
                <w:i/>
                <w:sz w:val="20"/>
                <w:szCs w:val="20"/>
                <w:lang w:val="sr-Latn-RS" w:eastAsia="sr-Latn-CS"/>
              </w:rPr>
              <w:t xml:space="preserve">, </w:t>
            </w:r>
            <w:r w:rsidRPr="004B0977">
              <w:rPr>
                <w:rFonts w:eastAsia="Times New Roman"/>
                <w:sz w:val="20"/>
                <w:szCs w:val="20"/>
                <w:lang w:val="sr-Latn-RS" w:eastAsia="sr-Latn-CS"/>
              </w:rPr>
              <w:t>Fuzzy Sets and Systems 333 (2018), 1-10.</w:t>
            </w:r>
          </w:p>
        </w:tc>
        <w:tc>
          <w:tcPr>
            <w:tcW w:w="834" w:type="dxa"/>
            <w:tcBorders>
              <w:top w:val="single" w:sz="4" w:space="0" w:color="auto"/>
              <w:left w:val="single" w:sz="4" w:space="0" w:color="auto"/>
              <w:bottom w:val="single" w:sz="4" w:space="0" w:color="auto"/>
              <w:right w:val="single" w:sz="4" w:space="0" w:color="auto"/>
            </w:tcBorders>
            <w:vAlign w:val="center"/>
            <w:hideMark/>
          </w:tcPr>
          <w:p w:rsidR="002351C4" w:rsidRPr="004B0977" w:rsidRDefault="002351C4" w:rsidP="004B0977">
            <w:pPr>
              <w:widowControl w:val="0"/>
              <w:tabs>
                <w:tab w:val="left" w:pos="567"/>
              </w:tabs>
              <w:autoSpaceDE w:val="0"/>
              <w:autoSpaceDN w:val="0"/>
              <w:adjustRightInd w:val="0"/>
              <w:spacing w:after="60"/>
              <w:rPr>
                <w:rFonts w:eastAsia="Times New Roman"/>
                <w:sz w:val="20"/>
                <w:szCs w:val="20"/>
                <w:lang w:val="sr-Cyrl-CS" w:eastAsia="sr-Latn-CS"/>
              </w:rPr>
            </w:pPr>
            <w:r w:rsidRPr="004B0977">
              <w:rPr>
                <w:rFonts w:eastAsia="Times New Roman"/>
                <w:sz w:val="20"/>
                <w:szCs w:val="20"/>
                <w:lang w:val="sr-Cyrl-CS" w:eastAsia="sr-Latn-CS"/>
              </w:rPr>
              <w:t>М21а</w:t>
            </w:r>
          </w:p>
        </w:tc>
      </w:tr>
      <w:tr w:rsidR="002351C4" w:rsidRPr="004B0977" w:rsidTr="00F25B3D">
        <w:trPr>
          <w:trHeight w:val="227"/>
        </w:trPr>
        <w:tc>
          <w:tcPr>
            <w:tcW w:w="541" w:type="dxa"/>
            <w:gridSpan w:val="2"/>
            <w:tcBorders>
              <w:top w:val="single" w:sz="4" w:space="0" w:color="auto"/>
              <w:left w:val="single" w:sz="4" w:space="0" w:color="auto"/>
              <w:bottom w:val="single" w:sz="4" w:space="0" w:color="auto"/>
              <w:right w:val="single" w:sz="4" w:space="0" w:color="auto"/>
            </w:tcBorders>
            <w:vAlign w:val="center"/>
            <w:hideMark/>
          </w:tcPr>
          <w:p w:rsidR="002351C4" w:rsidRPr="004B0977" w:rsidRDefault="002351C4" w:rsidP="004B0977">
            <w:pPr>
              <w:widowControl w:val="0"/>
              <w:tabs>
                <w:tab w:val="left" w:pos="567"/>
              </w:tabs>
              <w:autoSpaceDE w:val="0"/>
              <w:autoSpaceDN w:val="0"/>
              <w:adjustRightInd w:val="0"/>
              <w:spacing w:after="60"/>
              <w:rPr>
                <w:rFonts w:eastAsia="Times New Roman"/>
                <w:sz w:val="20"/>
                <w:szCs w:val="20"/>
                <w:lang w:val="sr-Cyrl-CS" w:eastAsia="sr-Latn-CS"/>
              </w:rPr>
            </w:pPr>
            <w:r w:rsidRPr="004B0977">
              <w:rPr>
                <w:rFonts w:eastAsia="Times New Roman"/>
                <w:sz w:val="20"/>
                <w:szCs w:val="20"/>
                <w:lang w:val="sr-Cyrl-CS" w:eastAsia="sr-Latn-CS"/>
              </w:rPr>
              <w:t>2.</w:t>
            </w:r>
          </w:p>
        </w:tc>
        <w:tc>
          <w:tcPr>
            <w:tcW w:w="8549" w:type="dxa"/>
            <w:gridSpan w:val="9"/>
            <w:tcBorders>
              <w:top w:val="single" w:sz="4" w:space="0" w:color="auto"/>
              <w:left w:val="single" w:sz="4" w:space="0" w:color="auto"/>
              <w:bottom w:val="single" w:sz="4" w:space="0" w:color="auto"/>
              <w:right w:val="single" w:sz="4" w:space="0" w:color="auto"/>
            </w:tcBorders>
            <w:vAlign w:val="center"/>
            <w:hideMark/>
          </w:tcPr>
          <w:p w:rsidR="002351C4" w:rsidRPr="004B0977" w:rsidRDefault="002351C4" w:rsidP="004B0977">
            <w:pPr>
              <w:widowControl w:val="0"/>
              <w:tabs>
                <w:tab w:val="left" w:pos="567"/>
              </w:tabs>
              <w:autoSpaceDE w:val="0"/>
              <w:autoSpaceDN w:val="0"/>
              <w:adjustRightInd w:val="0"/>
              <w:spacing w:after="60"/>
              <w:rPr>
                <w:rFonts w:eastAsia="Times New Roman"/>
                <w:sz w:val="20"/>
                <w:szCs w:val="20"/>
                <w:lang w:val="sr-Cyrl-CS" w:eastAsia="sr-Latn-CS"/>
              </w:rPr>
            </w:pPr>
            <w:r w:rsidRPr="004B0977">
              <w:rPr>
                <w:rFonts w:eastAsia="Times New Roman"/>
                <w:b/>
                <w:sz w:val="20"/>
                <w:szCs w:val="20"/>
                <w:lang w:val="sr-Latn-RS" w:eastAsia="sr-Latn-CS"/>
              </w:rPr>
              <w:t>M. Gorjanac Ranitović</w:t>
            </w:r>
            <w:r w:rsidRPr="004B0977">
              <w:rPr>
                <w:rFonts w:eastAsia="Times New Roman"/>
                <w:sz w:val="20"/>
                <w:szCs w:val="20"/>
                <w:lang w:val="sr-Latn-RS" w:eastAsia="sr-Latn-CS"/>
              </w:rPr>
              <w:t xml:space="preserve"> i A. Petojević,  </w:t>
            </w:r>
            <w:r w:rsidRPr="004B0977">
              <w:rPr>
                <w:rFonts w:eastAsia="Times New Roman"/>
                <w:b/>
                <w:i/>
                <w:sz w:val="20"/>
                <w:szCs w:val="20"/>
                <w:lang w:val="sr-Latn-RS" w:eastAsia="sr-Latn-CS"/>
              </w:rPr>
              <w:t>Lattice representations of interval-valued fuzzy sets</w:t>
            </w:r>
            <w:r w:rsidRPr="004B0977">
              <w:rPr>
                <w:rFonts w:eastAsia="Times New Roman"/>
                <w:i/>
                <w:sz w:val="20"/>
                <w:szCs w:val="20"/>
                <w:lang w:val="sr-Latn-RS" w:eastAsia="sr-Latn-CS"/>
              </w:rPr>
              <w:t xml:space="preserve">, </w:t>
            </w:r>
            <w:r w:rsidRPr="004B0977">
              <w:rPr>
                <w:rFonts w:eastAsia="Times New Roman"/>
                <w:sz w:val="20"/>
                <w:szCs w:val="20"/>
                <w:lang w:val="sr-Latn-RS" w:eastAsia="sr-Latn-CS"/>
              </w:rPr>
              <w:t>Fuzzy Sets and Systems  236, 2014,  50-57</w:t>
            </w:r>
          </w:p>
        </w:tc>
        <w:tc>
          <w:tcPr>
            <w:tcW w:w="834" w:type="dxa"/>
            <w:tcBorders>
              <w:top w:val="single" w:sz="4" w:space="0" w:color="auto"/>
              <w:left w:val="single" w:sz="4" w:space="0" w:color="auto"/>
              <w:bottom w:val="single" w:sz="4" w:space="0" w:color="auto"/>
              <w:right w:val="single" w:sz="4" w:space="0" w:color="auto"/>
            </w:tcBorders>
            <w:vAlign w:val="center"/>
            <w:hideMark/>
          </w:tcPr>
          <w:p w:rsidR="002351C4" w:rsidRPr="004B0977" w:rsidRDefault="002351C4" w:rsidP="004B0977">
            <w:pPr>
              <w:widowControl w:val="0"/>
              <w:tabs>
                <w:tab w:val="left" w:pos="567"/>
              </w:tabs>
              <w:autoSpaceDE w:val="0"/>
              <w:autoSpaceDN w:val="0"/>
              <w:adjustRightInd w:val="0"/>
              <w:spacing w:after="60"/>
              <w:rPr>
                <w:rFonts w:eastAsia="Times New Roman"/>
                <w:sz w:val="20"/>
                <w:szCs w:val="20"/>
                <w:lang w:val="sr-Cyrl-CS" w:eastAsia="sr-Latn-CS"/>
              </w:rPr>
            </w:pPr>
            <w:r w:rsidRPr="004B0977">
              <w:rPr>
                <w:rFonts w:eastAsia="Times New Roman"/>
                <w:sz w:val="20"/>
                <w:szCs w:val="20"/>
                <w:lang w:val="sr-Cyrl-CS" w:eastAsia="sr-Latn-CS"/>
              </w:rPr>
              <w:t>М21а</w:t>
            </w:r>
          </w:p>
        </w:tc>
      </w:tr>
      <w:tr w:rsidR="002351C4" w:rsidRPr="004B0977" w:rsidTr="00F25B3D">
        <w:trPr>
          <w:trHeight w:val="227"/>
        </w:trPr>
        <w:tc>
          <w:tcPr>
            <w:tcW w:w="541" w:type="dxa"/>
            <w:gridSpan w:val="2"/>
            <w:tcBorders>
              <w:top w:val="single" w:sz="4" w:space="0" w:color="auto"/>
              <w:left w:val="single" w:sz="4" w:space="0" w:color="auto"/>
              <w:bottom w:val="single" w:sz="4" w:space="0" w:color="auto"/>
              <w:right w:val="single" w:sz="4" w:space="0" w:color="auto"/>
            </w:tcBorders>
            <w:vAlign w:val="center"/>
            <w:hideMark/>
          </w:tcPr>
          <w:p w:rsidR="002351C4" w:rsidRPr="004B0977" w:rsidRDefault="002351C4" w:rsidP="004B0977">
            <w:pPr>
              <w:widowControl w:val="0"/>
              <w:tabs>
                <w:tab w:val="left" w:pos="567"/>
              </w:tabs>
              <w:autoSpaceDE w:val="0"/>
              <w:autoSpaceDN w:val="0"/>
              <w:adjustRightInd w:val="0"/>
              <w:spacing w:after="60"/>
              <w:rPr>
                <w:rFonts w:eastAsia="Times New Roman"/>
                <w:sz w:val="20"/>
                <w:szCs w:val="20"/>
                <w:lang w:val="sr-Cyrl-CS" w:eastAsia="sr-Latn-CS"/>
              </w:rPr>
            </w:pPr>
            <w:r w:rsidRPr="004B0977">
              <w:rPr>
                <w:rFonts w:eastAsia="Times New Roman"/>
                <w:sz w:val="20"/>
                <w:szCs w:val="20"/>
                <w:lang w:val="sr-Cyrl-CS" w:eastAsia="sr-Latn-CS"/>
              </w:rPr>
              <w:t>3.</w:t>
            </w:r>
          </w:p>
        </w:tc>
        <w:tc>
          <w:tcPr>
            <w:tcW w:w="8549" w:type="dxa"/>
            <w:gridSpan w:val="9"/>
            <w:tcBorders>
              <w:top w:val="single" w:sz="4" w:space="0" w:color="auto"/>
              <w:left w:val="single" w:sz="4" w:space="0" w:color="auto"/>
              <w:bottom w:val="single" w:sz="4" w:space="0" w:color="auto"/>
              <w:right w:val="single" w:sz="4" w:space="0" w:color="auto"/>
            </w:tcBorders>
            <w:vAlign w:val="center"/>
            <w:hideMark/>
          </w:tcPr>
          <w:p w:rsidR="002351C4" w:rsidRPr="004B0977" w:rsidRDefault="002351C4" w:rsidP="004B0977">
            <w:pPr>
              <w:widowControl w:val="0"/>
              <w:tabs>
                <w:tab w:val="left" w:pos="567"/>
              </w:tabs>
              <w:autoSpaceDE w:val="0"/>
              <w:autoSpaceDN w:val="0"/>
              <w:adjustRightInd w:val="0"/>
              <w:spacing w:after="60"/>
              <w:rPr>
                <w:rFonts w:eastAsia="Times New Roman"/>
                <w:sz w:val="20"/>
                <w:szCs w:val="20"/>
                <w:lang w:val="sr-Cyrl-CS" w:eastAsia="sr-Latn-CS"/>
              </w:rPr>
            </w:pPr>
            <w:r w:rsidRPr="004B0977">
              <w:rPr>
                <w:rFonts w:eastAsia="Times New Roman"/>
                <w:b/>
                <w:sz w:val="20"/>
                <w:szCs w:val="20"/>
                <w:lang w:val="sr-Latn-RS" w:eastAsia="sr-Latn-CS"/>
              </w:rPr>
              <w:t>M. Gorjanac Ranitović</w:t>
            </w:r>
            <w:r w:rsidRPr="004B0977">
              <w:rPr>
                <w:rFonts w:eastAsia="Times New Roman"/>
                <w:sz w:val="20"/>
                <w:szCs w:val="20"/>
                <w:lang w:val="sr-Latn-RS" w:eastAsia="sr-Latn-CS"/>
              </w:rPr>
              <w:t>, A. Tepavčević,</w:t>
            </w:r>
            <w:r w:rsidRPr="004B0977">
              <w:rPr>
                <w:rFonts w:eastAsia="Times New Roman"/>
                <w:b/>
                <w:sz w:val="20"/>
                <w:szCs w:val="20"/>
                <w:lang w:val="sr-Latn-RS" w:eastAsia="sr-Latn-CS"/>
              </w:rPr>
              <w:t xml:space="preserve"> </w:t>
            </w:r>
            <w:r w:rsidRPr="004B0977">
              <w:rPr>
                <w:rFonts w:eastAsia="Times New Roman"/>
                <w:b/>
                <w:i/>
                <w:sz w:val="20"/>
                <w:szCs w:val="20"/>
                <w:lang w:val="sr-Latn-RS" w:eastAsia="sr-Latn-CS"/>
              </w:rPr>
              <w:t xml:space="preserve">General form of lattice valued fuzzy set under the cutworthy approach, </w:t>
            </w:r>
            <w:r w:rsidRPr="004B0977">
              <w:rPr>
                <w:rFonts w:eastAsia="Times New Roman"/>
                <w:sz w:val="20"/>
                <w:szCs w:val="20"/>
                <w:lang w:val="sr-Latn-RS" w:eastAsia="sr-Latn-CS"/>
              </w:rPr>
              <w:t>Fuzzy Sets and Systems 158/11, 2007,   1213-1216</w:t>
            </w:r>
            <w:r w:rsidRPr="004B0977">
              <w:rPr>
                <w:rFonts w:eastAsia="Times New Roman"/>
                <w:sz w:val="20"/>
                <w:szCs w:val="20"/>
                <w:lang w:val="sr-Cyrl-CS" w:eastAsia="sr-Latn-CS"/>
              </w:rPr>
              <w:t xml:space="preserve">. </w:t>
            </w:r>
            <w:r w:rsidRPr="004B0977">
              <w:rPr>
                <w:rFonts w:eastAsia="Times New Roman"/>
                <w:sz w:val="20"/>
                <w:szCs w:val="20"/>
                <w:lang w:val="sr-Cyrl-CS" w:eastAsia="sr-Latn-CS"/>
              </w:rPr>
              <w:tab/>
            </w:r>
          </w:p>
        </w:tc>
        <w:tc>
          <w:tcPr>
            <w:tcW w:w="834" w:type="dxa"/>
            <w:tcBorders>
              <w:top w:val="single" w:sz="4" w:space="0" w:color="auto"/>
              <w:left w:val="single" w:sz="4" w:space="0" w:color="auto"/>
              <w:bottom w:val="single" w:sz="4" w:space="0" w:color="auto"/>
              <w:right w:val="single" w:sz="4" w:space="0" w:color="auto"/>
            </w:tcBorders>
            <w:vAlign w:val="center"/>
            <w:hideMark/>
          </w:tcPr>
          <w:p w:rsidR="002351C4" w:rsidRPr="004B0977" w:rsidRDefault="002351C4" w:rsidP="004B0977">
            <w:pPr>
              <w:widowControl w:val="0"/>
              <w:tabs>
                <w:tab w:val="left" w:pos="567"/>
              </w:tabs>
              <w:autoSpaceDE w:val="0"/>
              <w:autoSpaceDN w:val="0"/>
              <w:adjustRightInd w:val="0"/>
              <w:spacing w:after="60"/>
              <w:rPr>
                <w:rFonts w:eastAsia="Times New Roman"/>
                <w:sz w:val="20"/>
                <w:szCs w:val="20"/>
                <w:lang w:val="sr-Cyrl-CS" w:eastAsia="sr-Latn-CS"/>
              </w:rPr>
            </w:pPr>
            <w:r w:rsidRPr="004B0977">
              <w:rPr>
                <w:rFonts w:eastAsia="Times New Roman"/>
                <w:sz w:val="20"/>
                <w:szCs w:val="20"/>
                <w:lang w:val="sr-Cyrl-CS" w:eastAsia="sr-Latn-CS"/>
              </w:rPr>
              <w:t>М21</w:t>
            </w:r>
          </w:p>
        </w:tc>
      </w:tr>
      <w:tr w:rsidR="002351C4" w:rsidRPr="004B0977" w:rsidTr="00F25B3D">
        <w:trPr>
          <w:trHeight w:val="227"/>
        </w:trPr>
        <w:tc>
          <w:tcPr>
            <w:tcW w:w="541" w:type="dxa"/>
            <w:gridSpan w:val="2"/>
            <w:tcBorders>
              <w:top w:val="single" w:sz="4" w:space="0" w:color="auto"/>
              <w:left w:val="single" w:sz="4" w:space="0" w:color="auto"/>
              <w:bottom w:val="single" w:sz="4" w:space="0" w:color="auto"/>
              <w:right w:val="single" w:sz="4" w:space="0" w:color="auto"/>
            </w:tcBorders>
            <w:vAlign w:val="center"/>
            <w:hideMark/>
          </w:tcPr>
          <w:p w:rsidR="002351C4" w:rsidRPr="004B0977" w:rsidRDefault="002351C4" w:rsidP="004B0977">
            <w:pPr>
              <w:widowControl w:val="0"/>
              <w:tabs>
                <w:tab w:val="left" w:pos="567"/>
              </w:tabs>
              <w:autoSpaceDE w:val="0"/>
              <w:autoSpaceDN w:val="0"/>
              <w:adjustRightInd w:val="0"/>
              <w:spacing w:after="60"/>
              <w:rPr>
                <w:rFonts w:eastAsia="Times New Roman"/>
                <w:sz w:val="20"/>
                <w:szCs w:val="20"/>
                <w:lang w:val="sr-Cyrl-CS" w:eastAsia="sr-Latn-CS"/>
              </w:rPr>
            </w:pPr>
            <w:r w:rsidRPr="004B0977">
              <w:rPr>
                <w:rFonts w:eastAsia="Times New Roman"/>
                <w:sz w:val="20"/>
                <w:szCs w:val="20"/>
                <w:lang w:val="sr-Cyrl-CS" w:eastAsia="sr-Latn-CS"/>
              </w:rPr>
              <w:t>4.</w:t>
            </w:r>
          </w:p>
        </w:tc>
        <w:tc>
          <w:tcPr>
            <w:tcW w:w="8549" w:type="dxa"/>
            <w:gridSpan w:val="9"/>
            <w:tcBorders>
              <w:top w:val="single" w:sz="4" w:space="0" w:color="auto"/>
              <w:left w:val="single" w:sz="4" w:space="0" w:color="auto"/>
              <w:bottom w:val="single" w:sz="4" w:space="0" w:color="auto"/>
              <w:right w:val="single" w:sz="4" w:space="0" w:color="auto"/>
            </w:tcBorders>
            <w:vAlign w:val="center"/>
            <w:hideMark/>
          </w:tcPr>
          <w:p w:rsidR="002351C4" w:rsidRPr="004B0977" w:rsidRDefault="002351C4" w:rsidP="004B0977">
            <w:pPr>
              <w:ind w:left="-81" w:firstLine="81"/>
              <w:contextualSpacing/>
              <w:jc w:val="both"/>
              <w:rPr>
                <w:sz w:val="20"/>
                <w:szCs w:val="20"/>
                <w:lang w:val="sr-Cyrl-CS"/>
              </w:rPr>
            </w:pPr>
            <w:r w:rsidRPr="004B0977">
              <w:rPr>
                <w:sz w:val="20"/>
                <w:szCs w:val="20"/>
                <w:lang w:val="sr-Latn-CS"/>
              </w:rPr>
              <w:t xml:space="preserve">M. Bošnjak Stepanović, </w:t>
            </w:r>
            <w:r w:rsidRPr="004B0977">
              <w:rPr>
                <w:b/>
                <w:sz w:val="20"/>
                <w:szCs w:val="20"/>
                <w:lang w:val="sr-Latn-CS"/>
              </w:rPr>
              <w:t>M. Gorjanac Ranitović</w:t>
            </w:r>
            <w:r w:rsidRPr="004B0977">
              <w:rPr>
                <w:sz w:val="20"/>
                <w:szCs w:val="20"/>
                <w:lang w:val="sr-Latn-CS"/>
              </w:rPr>
              <w:t xml:space="preserve">, (2016), </w:t>
            </w:r>
            <w:r w:rsidRPr="004B0977">
              <w:rPr>
                <w:b/>
                <w:i/>
                <w:sz w:val="20"/>
                <w:szCs w:val="20"/>
                <w:lang w:val="sr-Latn-CS"/>
              </w:rPr>
              <w:t>Implementation of the project-based learning – opportunities and difficulties,</w:t>
            </w:r>
            <w:r w:rsidRPr="004B0977">
              <w:rPr>
                <w:sz w:val="20"/>
                <w:szCs w:val="20"/>
                <w:lang w:val="sr-Latn-CS"/>
              </w:rPr>
              <w:t xml:space="preserve"> in: Education and Social Challenges at the Beginning of the 21</w:t>
            </w:r>
            <w:r w:rsidRPr="004B0977">
              <w:rPr>
                <w:sz w:val="20"/>
                <w:szCs w:val="20"/>
                <w:vertAlign w:val="superscript"/>
                <w:lang w:val="sr-Latn-CS"/>
              </w:rPr>
              <w:t>st</w:t>
            </w:r>
            <w:r w:rsidRPr="004B0977">
              <w:rPr>
                <w:sz w:val="20"/>
                <w:szCs w:val="20"/>
                <w:lang w:val="sr-Latn-CS"/>
              </w:rPr>
              <w:t xml:space="preserve"> Century, University of Novi Sad, faculty of Education in Sombor, 152-172, ISBN: </w:t>
            </w:r>
            <w:r w:rsidRPr="004B0977">
              <w:rPr>
                <w:rFonts w:eastAsia="Times New Roman"/>
                <w:bCs/>
                <w:color w:val="000000"/>
                <w:sz w:val="20"/>
                <w:szCs w:val="20"/>
              </w:rPr>
              <w:t>978-86-6095-052-1.</w:t>
            </w:r>
          </w:p>
        </w:tc>
        <w:tc>
          <w:tcPr>
            <w:tcW w:w="834" w:type="dxa"/>
            <w:tcBorders>
              <w:top w:val="single" w:sz="4" w:space="0" w:color="auto"/>
              <w:left w:val="single" w:sz="4" w:space="0" w:color="auto"/>
              <w:bottom w:val="single" w:sz="4" w:space="0" w:color="auto"/>
              <w:right w:val="single" w:sz="4" w:space="0" w:color="auto"/>
            </w:tcBorders>
            <w:vAlign w:val="center"/>
            <w:hideMark/>
          </w:tcPr>
          <w:p w:rsidR="002351C4" w:rsidRPr="004B0977" w:rsidRDefault="002351C4" w:rsidP="004B0977">
            <w:pPr>
              <w:widowControl w:val="0"/>
              <w:tabs>
                <w:tab w:val="left" w:pos="567"/>
              </w:tabs>
              <w:autoSpaceDE w:val="0"/>
              <w:autoSpaceDN w:val="0"/>
              <w:adjustRightInd w:val="0"/>
              <w:spacing w:after="60"/>
              <w:rPr>
                <w:rFonts w:eastAsia="Times New Roman"/>
                <w:sz w:val="20"/>
                <w:szCs w:val="20"/>
                <w:lang w:val="sr-Cyrl-CS" w:eastAsia="sr-Latn-CS"/>
              </w:rPr>
            </w:pPr>
            <w:r w:rsidRPr="004B0977">
              <w:rPr>
                <w:rFonts w:eastAsia="Times New Roman"/>
                <w:sz w:val="20"/>
                <w:szCs w:val="20"/>
                <w:lang w:val="sr-Cyrl-CS" w:eastAsia="sr-Latn-CS"/>
              </w:rPr>
              <w:t>М14</w:t>
            </w:r>
          </w:p>
        </w:tc>
      </w:tr>
      <w:tr w:rsidR="002351C4" w:rsidRPr="004B0977" w:rsidTr="00F25B3D">
        <w:trPr>
          <w:trHeight w:val="227"/>
        </w:trPr>
        <w:tc>
          <w:tcPr>
            <w:tcW w:w="541" w:type="dxa"/>
            <w:gridSpan w:val="2"/>
            <w:tcBorders>
              <w:top w:val="single" w:sz="4" w:space="0" w:color="auto"/>
              <w:left w:val="single" w:sz="4" w:space="0" w:color="auto"/>
              <w:bottom w:val="single" w:sz="4" w:space="0" w:color="auto"/>
              <w:right w:val="single" w:sz="4" w:space="0" w:color="auto"/>
            </w:tcBorders>
            <w:vAlign w:val="center"/>
            <w:hideMark/>
          </w:tcPr>
          <w:p w:rsidR="002351C4" w:rsidRPr="004B0977" w:rsidRDefault="002351C4" w:rsidP="004B0977">
            <w:pPr>
              <w:widowControl w:val="0"/>
              <w:tabs>
                <w:tab w:val="left" w:pos="567"/>
              </w:tabs>
              <w:autoSpaceDE w:val="0"/>
              <w:autoSpaceDN w:val="0"/>
              <w:adjustRightInd w:val="0"/>
              <w:spacing w:after="60"/>
              <w:rPr>
                <w:rFonts w:eastAsia="Times New Roman"/>
                <w:sz w:val="20"/>
                <w:szCs w:val="20"/>
                <w:lang w:val="sr-Cyrl-CS" w:eastAsia="sr-Latn-CS"/>
              </w:rPr>
            </w:pPr>
            <w:r w:rsidRPr="004B0977">
              <w:rPr>
                <w:rFonts w:eastAsia="Times New Roman"/>
                <w:sz w:val="20"/>
                <w:szCs w:val="20"/>
                <w:lang w:val="sr-Cyrl-CS" w:eastAsia="sr-Latn-CS"/>
              </w:rPr>
              <w:t>5.</w:t>
            </w:r>
          </w:p>
        </w:tc>
        <w:tc>
          <w:tcPr>
            <w:tcW w:w="8549" w:type="dxa"/>
            <w:gridSpan w:val="9"/>
            <w:tcBorders>
              <w:top w:val="single" w:sz="4" w:space="0" w:color="auto"/>
              <w:left w:val="single" w:sz="4" w:space="0" w:color="auto"/>
              <w:bottom w:val="single" w:sz="4" w:space="0" w:color="auto"/>
              <w:right w:val="single" w:sz="4" w:space="0" w:color="auto"/>
            </w:tcBorders>
            <w:vAlign w:val="center"/>
            <w:hideMark/>
          </w:tcPr>
          <w:p w:rsidR="002351C4" w:rsidRPr="004B0977" w:rsidRDefault="002351C4" w:rsidP="004B0977">
            <w:pPr>
              <w:widowControl w:val="0"/>
              <w:tabs>
                <w:tab w:val="left" w:pos="567"/>
              </w:tabs>
              <w:autoSpaceDE w:val="0"/>
              <w:autoSpaceDN w:val="0"/>
              <w:adjustRightInd w:val="0"/>
              <w:spacing w:after="60"/>
              <w:rPr>
                <w:rFonts w:eastAsia="Times New Roman"/>
                <w:sz w:val="20"/>
                <w:szCs w:val="20"/>
                <w:lang w:val="sr-Cyrl-CS" w:eastAsia="sr-Latn-CS"/>
              </w:rPr>
            </w:pPr>
            <w:r w:rsidRPr="004B0977">
              <w:rPr>
                <w:rFonts w:eastAsia="Times New Roman"/>
                <w:sz w:val="20"/>
                <w:szCs w:val="20"/>
                <w:lang w:val="sr-Latn-RS" w:eastAsia="sr-Latn-CS"/>
              </w:rPr>
              <w:t xml:space="preserve">A. Tepavčević, </w:t>
            </w:r>
            <w:r w:rsidRPr="004B0977">
              <w:rPr>
                <w:rFonts w:eastAsia="Times New Roman"/>
                <w:b/>
                <w:sz w:val="20"/>
                <w:szCs w:val="20"/>
                <w:lang w:val="sr-Latn-RS" w:eastAsia="sr-Latn-CS"/>
              </w:rPr>
              <w:t>M. Gorjanac Ranitović</w:t>
            </w:r>
            <w:r w:rsidRPr="004B0977">
              <w:rPr>
                <w:rFonts w:eastAsia="Times New Roman"/>
                <w:sz w:val="20"/>
                <w:szCs w:val="20"/>
                <w:lang w:val="sr-Latn-RS" w:eastAsia="sr-Latn-CS"/>
              </w:rPr>
              <w:t>,</w:t>
            </w:r>
            <w:r w:rsidRPr="004B0977">
              <w:rPr>
                <w:rFonts w:eastAsia="Times New Roman"/>
                <w:b/>
                <w:sz w:val="20"/>
                <w:szCs w:val="20"/>
                <w:lang w:val="sr-Latn-RS" w:eastAsia="sr-Latn-CS"/>
              </w:rPr>
              <w:t xml:space="preserve"> </w:t>
            </w:r>
            <w:r w:rsidRPr="004B0977">
              <w:rPr>
                <w:rFonts w:eastAsia="Times New Roman"/>
                <w:b/>
                <w:i/>
                <w:sz w:val="20"/>
                <w:szCs w:val="20"/>
                <w:lang w:val="sr-Latn-RS" w:eastAsia="sr-Latn-CS"/>
              </w:rPr>
              <w:t xml:space="preserve">General form of lattice valued intuitionistic fuzzy sets, </w:t>
            </w:r>
            <w:r w:rsidRPr="004B0977">
              <w:rPr>
                <w:rFonts w:eastAsia="Times New Roman"/>
                <w:sz w:val="20"/>
                <w:szCs w:val="20"/>
                <w:lang w:val="sr-Latn-RS" w:eastAsia="sr-Latn-CS"/>
              </w:rPr>
              <w:t>In: Computational intelligence, Theory and Applications, International Conference  9th Fuzzy Days  in Dortmund, Germany, 2006 Proceeding, Springer BerlinHeidelberg, 2006, pg. 375-381.</w:t>
            </w:r>
          </w:p>
        </w:tc>
        <w:tc>
          <w:tcPr>
            <w:tcW w:w="834" w:type="dxa"/>
            <w:tcBorders>
              <w:top w:val="single" w:sz="4" w:space="0" w:color="auto"/>
              <w:left w:val="single" w:sz="4" w:space="0" w:color="auto"/>
              <w:bottom w:val="single" w:sz="4" w:space="0" w:color="auto"/>
              <w:right w:val="single" w:sz="4" w:space="0" w:color="auto"/>
            </w:tcBorders>
            <w:vAlign w:val="center"/>
            <w:hideMark/>
          </w:tcPr>
          <w:p w:rsidR="002351C4" w:rsidRPr="004B0977" w:rsidRDefault="002351C4" w:rsidP="004B0977">
            <w:pPr>
              <w:widowControl w:val="0"/>
              <w:tabs>
                <w:tab w:val="left" w:pos="567"/>
              </w:tabs>
              <w:autoSpaceDE w:val="0"/>
              <w:autoSpaceDN w:val="0"/>
              <w:adjustRightInd w:val="0"/>
              <w:spacing w:after="60"/>
              <w:rPr>
                <w:rFonts w:eastAsia="Times New Roman"/>
                <w:sz w:val="20"/>
                <w:szCs w:val="20"/>
                <w:lang w:val="sr-Cyrl-CS" w:eastAsia="sr-Latn-CS"/>
              </w:rPr>
            </w:pPr>
            <w:r w:rsidRPr="004B0977">
              <w:rPr>
                <w:rFonts w:eastAsia="Times New Roman"/>
                <w:sz w:val="20"/>
                <w:szCs w:val="20"/>
                <w:lang w:val="sr-Cyrl-CS" w:eastAsia="sr-Latn-CS"/>
              </w:rPr>
              <w:t>М33</w:t>
            </w:r>
          </w:p>
        </w:tc>
      </w:tr>
      <w:tr w:rsidR="002351C4" w:rsidRPr="004B0977" w:rsidTr="00F25B3D">
        <w:trPr>
          <w:trHeight w:val="227"/>
        </w:trPr>
        <w:tc>
          <w:tcPr>
            <w:tcW w:w="541" w:type="dxa"/>
            <w:gridSpan w:val="2"/>
            <w:tcBorders>
              <w:top w:val="single" w:sz="4" w:space="0" w:color="auto"/>
              <w:left w:val="single" w:sz="4" w:space="0" w:color="auto"/>
              <w:bottom w:val="single" w:sz="4" w:space="0" w:color="auto"/>
              <w:right w:val="single" w:sz="4" w:space="0" w:color="auto"/>
            </w:tcBorders>
            <w:vAlign w:val="center"/>
            <w:hideMark/>
          </w:tcPr>
          <w:p w:rsidR="002351C4" w:rsidRPr="004B0977" w:rsidRDefault="002351C4" w:rsidP="004B0977">
            <w:pPr>
              <w:widowControl w:val="0"/>
              <w:tabs>
                <w:tab w:val="left" w:pos="567"/>
              </w:tabs>
              <w:autoSpaceDE w:val="0"/>
              <w:autoSpaceDN w:val="0"/>
              <w:adjustRightInd w:val="0"/>
              <w:spacing w:after="60"/>
              <w:rPr>
                <w:rFonts w:eastAsia="Times New Roman"/>
                <w:sz w:val="20"/>
                <w:szCs w:val="20"/>
                <w:lang w:val="sr-Cyrl-CS" w:eastAsia="sr-Latn-CS"/>
              </w:rPr>
            </w:pPr>
            <w:r w:rsidRPr="004B0977">
              <w:rPr>
                <w:rFonts w:eastAsia="Times New Roman"/>
                <w:sz w:val="20"/>
                <w:szCs w:val="20"/>
                <w:lang w:val="sr-Cyrl-CS" w:eastAsia="sr-Latn-CS"/>
              </w:rPr>
              <w:t>6.</w:t>
            </w:r>
          </w:p>
        </w:tc>
        <w:tc>
          <w:tcPr>
            <w:tcW w:w="8549" w:type="dxa"/>
            <w:gridSpan w:val="9"/>
            <w:tcBorders>
              <w:top w:val="single" w:sz="4" w:space="0" w:color="auto"/>
              <w:left w:val="single" w:sz="4" w:space="0" w:color="auto"/>
              <w:bottom w:val="single" w:sz="4" w:space="0" w:color="auto"/>
              <w:right w:val="single" w:sz="4" w:space="0" w:color="auto"/>
            </w:tcBorders>
            <w:vAlign w:val="center"/>
            <w:hideMark/>
          </w:tcPr>
          <w:p w:rsidR="002351C4" w:rsidRPr="004B0977" w:rsidRDefault="002351C4" w:rsidP="004B0977">
            <w:pPr>
              <w:rPr>
                <w:rFonts w:eastAsia="Times New Roman"/>
                <w:sz w:val="20"/>
                <w:szCs w:val="20"/>
                <w:lang w:val="sr-Cyrl-CS"/>
              </w:rPr>
            </w:pPr>
            <w:r w:rsidRPr="004B0977">
              <w:rPr>
                <w:rFonts w:eastAsia="Times New Roman"/>
                <w:sz w:val="20"/>
                <w:szCs w:val="20"/>
                <w:lang w:val="sr-Latn-CS"/>
              </w:rPr>
              <w:t xml:space="preserve">A. Tepavčević, </w:t>
            </w:r>
            <w:r w:rsidRPr="004B0977">
              <w:rPr>
                <w:rFonts w:eastAsia="Times New Roman"/>
                <w:b/>
                <w:sz w:val="20"/>
                <w:szCs w:val="20"/>
                <w:lang w:val="sr-Latn-CS"/>
              </w:rPr>
              <w:t>M. Gorjanac Ranitović</w:t>
            </w:r>
            <w:r w:rsidRPr="004B0977">
              <w:rPr>
                <w:rFonts w:eastAsia="Times New Roman"/>
                <w:sz w:val="20"/>
                <w:szCs w:val="20"/>
              </w:rPr>
              <w:t xml:space="preserve">: </w:t>
            </w:r>
            <w:r w:rsidRPr="004B0977">
              <w:rPr>
                <w:rFonts w:eastAsia="Times New Roman"/>
                <w:b/>
                <w:i/>
                <w:sz w:val="20"/>
                <w:szCs w:val="20"/>
              </w:rPr>
              <w:t>Join between planar lattices and slim lattices</w:t>
            </w:r>
            <w:r w:rsidRPr="004B0977">
              <w:rPr>
                <w:rFonts w:eastAsia="Times New Roman"/>
                <w:sz w:val="20"/>
                <w:szCs w:val="20"/>
              </w:rPr>
              <w:t xml:space="preserve">, </w:t>
            </w:r>
            <w:proofErr w:type="spellStart"/>
            <w:r w:rsidRPr="004B0977">
              <w:rPr>
                <w:rFonts w:eastAsia="Times New Roman"/>
                <w:sz w:val="20"/>
                <w:szCs w:val="20"/>
              </w:rPr>
              <w:t>Zbornik</w:t>
            </w:r>
            <w:proofErr w:type="spellEnd"/>
            <w:r w:rsidRPr="004B0977">
              <w:rPr>
                <w:rFonts w:eastAsia="Times New Roman"/>
                <w:sz w:val="20"/>
                <w:szCs w:val="20"/>
              </w:rPr>
              <w:t xml:space="preserve"> </w:t>
            </w:r>
            <w:proofErr w:type="spellStart"/>
            <w:r w:rsidRPr="004B0977">
              <w:rPr>
                <w:rFonts w:eastAsia="Times New Roman"/>
                <w:sz w:val="20"/>
                <w:szCs w:val="20"/>
              </w:rPr>
              <w:t>apstrakata</w:t>
            </w:r>
            <w:proofErr w:type="spellEnd"/>
            <w:r w:rsidRPr="004B0977">
              <w:rPr>
                <w:rFonts w:eastAsia="Times New Roman"/>
                <w:sz w:val="20"/>
                <w:szCs w:val="20"/>
              </w:rPr>
              <w:t xml:space="preserve"> AAA89 89th Workshop on General Algebra, Dresden, </w:t>
            </w:r>
            <w:proofErr w:type="spellStart"/>
            <w:r w:rsidRPr="004B0977">
              <w:rPr>
                <w:rFonts w:eastAsia="Times New Roman"/>
                <w:sz w:val="20"/>
                <w:szCs w:val="20"/>
              </w:rPr>
              <w:t>Nemačka</w:t>
            </w:r>
            <w:proofErr w:type="spellEnd"/>
            <w:r w:rsidRPr="004B0977">
              <w:rPr>
                <w:rFonts w:eastAsia="Times New Roman"/>
                <w:sz w:val="20"/>
                <w:szCs w:val="20"/>
              </w:rPr>
              <w:t>, str. 43, 2015. </w:t>
            </w:r>
          </w:p>
        </w:tc>
        <w:tc>
          <w:tcPr>
            <w:tcW w:w="834" w:type="dxa"/>
            <w:tcBorders>
              <w:top w:val="single" w:sz="4" w:space="0" w:color="auto"/>
              <w:left w:val="single" w:sz="4" w:space="0" w:color="auto"/>
              <w:bottom w:val="single" w:sz="4" w:space="0" w:color="auto"/>
              <w:right w:val="single" w:sz="4" w:space="0" w:color="auto"/>
            </w:tcBorders>
            <w:vAlign w:val="center"/>
            <w:hideMark/>
          </w:tcPr>
          <w:p w:rsidR="002351C4" w:rsidRPr="004B0977" w:rsidRDefault="002351C4" w:rsidP="004B0977">
            <w:pPr>
              <w:widowControl w:val="0"/>
              <w:tabs>
                <w:tab w:val="left" w:pos="567"/>
              </w:tabs>
              <w:autoSpaceDE w:val="0"/>
              <w:autoSpaceDN w:val="0"/>
              <w:adjustRightInd w:val="0"/>
              <w:spacing w:after="60"/>
              <w:rPr>
                <w:rFonts w:eastAsia="Times New Roman"/>
                <w:sz w:val="20"/>
                <w:szCs w:val="20"/>
                <w:lang w:val="sr-Cyrl-CS" w:eastAsia="sr-Latn-CS"/>
              </w:rPr>
            </w:pPr>
            <w:r w:rsidRPr="004B0977">
              <w:rPr>
                <w:rFonts w:eastAsia="Times New Roman"/>
                <w:sz w:val="20"/>
                <w:szCs w:val="20"/>
                <w:lang w:val="sr-Cyrl-CS" w:eastAsia="sr-Latn-CS"/>
              </w:rPr>
              <w:t>М34</w:t>
            </w:r>
          </w:p>
        </w:tc>
      </w:tr>
      <w:tr w:rsidR="002351C4" w:rsidRPr="004B0977" w:rsidTr="002B42F1">
        <w:tc>
          <w:tcPr>
            <w:tcW w:w="9924" w:type="dxa"/>
            <w:gridSpan w:val="12"/>
            <w:tcBorders>
              <w:top w:val="single" w:sz="4" w:space="0" w:color="auto"/>
              <w:left w:val="single" w:sz="4" w:space="0" w:color="auto"/>
              <w:bottom w:val="single" w:sz="4" w:space="0" w:color="auto"/>
              <w:right w:val="single" w:sz="4" w:space="0" w:color="auto"/>
            </w:tcBorders>
            <w:vAlign w:val="center"/>
            <w:hideMark/>
          </w:tcPr>
          <w:p w:rsidR="002351C4" w:rsidRPr="004B0977" w:rsidRDefault="002351C4" w:rsidP="004B0977">
            <w:pPr>
              <w:widowControl w:val="0"/>
              <w:tabs>
                <w:tab w:val="left" w:pos="567"/>
              </w:tabs>
              <w:autoSpaceDE w:val="0"/>
              <w:autoSpaceDN w:val="0"/>
              <w:adjustRightInd w:val="0"/>
              <w:spacing w:after="60"/>
              <w:rPr>
                <w:rFonts w:eastAsia="Times New Roman"/>
                <w:sz w:val="20"/>
                <w:szCs w:val="20"/>
                <w:lang w:val="sr-Cyrl-CS" w:eastAsia="sr-Latn-CS"/>
              </w:rPr>
            </w:pPr>
            <w:r w:rsidRPr="004B0977">
              <w:rPr>
                <w:rFonts w:eastAsia="Times New Roman"/>
                <w:b/>
                <w:sz w:val="20"/>
                <w:szCs w:val="20"/>
                <w:lang w:val="sr-Cyrl-CS" w:eastAsia="sr-Latn-CS"/>
              </w:rPr>
              <w:t>Збирни подаци научне активност наставника</w:t>
            </w:r>
          </w:p>
        </w:tc>
      </w:tr>
      <w:tr w:rsidR="002351C4" w:rsidRPr="004B0977" w:rsidTr="002B42F1">
        <w:tc>
          <w:tcPr>
            <w:tcW w:w="4679" w:type="dxa"/>
            <w:gridSpan w:val="6"/>
            <w:tcBorders>
              <w:top w:val="single" w:sz="4" w:space="0" w:color="auto"/>
              <w:left w:val="single" w:sz="4" w:space="0" w:color="auto"/>
              <w:bottom w:val="single" w:sz="4" w:space="0" w:color="auto"/>
              <w:right w:val="single" w:sz="4" w:space="0" w:color="auto"/>
            </w:tcBorders>
            <w:vAlign w:val="center"/>
            <w:hideMark/>
          </w:tcPr>
          <w:p w:rsidR="002351C4" w:rsidRPr="004B0977" w:rsidRDefault="002351C4" w:rsidP="004B0977">
            <w:pPr>
              <w:widowControl w:val="0"/>
              <w:tabs>
                <w:tab w:val="left" w:pos="567"/>
              </w:tabs>
              <w:autoSpaceDE w:val="0"/>
              <w:autoSpaceDN w:val="0"/>
              <w:adjustRightInd w:val="0"/>
              <w:spacing w:after="60"/>
              <w:rPr>
                <w:rFonts w:eastAsia="Times New Roman"/>
                <w:sz w:val="20"/>
                <w:szCs w:val="20"/>
                <w:lang w:val="sr-Cyrl-CS" w:eastAsia="sr-Latn-CS"/>
              </w:rPr>
            </w:pPr>
            <w:r w:rsidRPr="004B0977">
              <w:rPr>
                <w:rFonts w:eastAsia="Times New Roman"/>
                <w:sz w:val="20"/>
                <w:szCs w:val="20"/>
                <w:lang w:val="sr-Cyrl-CS" w:eastAsia="sr-Latn-CS"/>
              </w:rPr>
              <w:t>Укупан број цитата, без аутоцитата</w:t>
            </w:r>
          </w:p>
        </w:tc>
        <w:tc>
          <w:tcPr>
            <w:tcW w:w="5245" w:type="dxa"/>
            <w:gridSpan w:val="6"/>
            <w:tcBorders>
              <w:top w:val="single" w:sz="4" w:space="0" w:color="auto"/>
              <w:left w:val="single" w:sz="4" w:space="0" w:color="auto"/>
              <w:bottom w:val="single" w:sz="4" w:space="0" w:color="auto"/>
              <w:right w:val="single" w:sz="4" w:space="0" w:color="auto"/>
            </w:tcBorders>
            <w:vAlign w:val="center"/>
            <w:hideMark/>
          </w:tcPr>
          <w:p w:rsidR="002351C4" w:rsidRPr="004B0977" w:rsidRDefault="002351C4" w:rsidP="004B0977">
            <w:pPr>
              <w:widowControl w:val="0"/>
              <w:tabs>
                <w:tab w:val="left" w:pos="567"/>
              </w:tabs>
              <w:autoSpaceDE w:val="0"/>
              <w:autoSpaceDN w:val="0"/>
              <w:adjustRightInd w:val="0"/>
              <w:spacing w:after="60"/>
              <w:rPr>
                <w:rFonts w:eastAsia="Times New Roman"/>
                <w:sz w:val="20"/>
                <w:szCs w:val="20"/>
                <w:lang w:val="sr-Cyrl-CS" w:eastAsia="sr-Latn-CS"/>
              </w:rPr>
            </w:pPr>
            <w:r w:rsidRPr="004B0977">
              <w:rPr>
                <w:rFonts w:eastAsia="Times New Roman"/>
                <w:sz w:val="20"/>
                <w:szCs w:val="20"/>
                <w:lang w:val="sr-Cyrl-CS" w:eastAsia="sr-Latn-CS"/>
              </w:rPr>
              <w:t>28</w:t>
            </w:r>
          </w:p>
        </w:tc>
      </w:tr>
      <w:tr w:rsidR="002351C4" w:rsidRPr="004B0977" w:rsidTr="002B42F1">
        <w:tc>
          <w:tcPr>
            <w:tcW w:w="4679" w:type="dxa"/>
            <w:gridSpan w:val="6"/>
            <w:tcBorders>
              <w:top w:val="single" w:sz="4" w:space="0" w:color="auto"/>
              <w:left w:val="single" w:sz="4" w:space="0" w:color="auto"/>
              <w:bottom w:val="single" w:sz="4" w:space="0" w:color="auto"/>
              <w:right w:val="single" w:sz="4" w:space="0" w:color="auto"/>
            </w:tcBorders>
            <w:vAlign w:val="center"/>
            <w:hideMark/>
          </w:tcPr>
          <w:p w:rsidR="002351C4" w:rsidRPr="004B0977" w:rsidRDefault="002351C4" w:rsidP="004B0977">
            <w:pPr>
              <w:widowControl w:val="0"/>
              <w:tabs>
                <w:tab w:val="left" w:pos="567"/>
              </w:tabs>
              <w:autoSpaceDE w:val="0"/>
              <w:autoSpaceDN w:val="0"/>
              <w:adjustRightInd w:val="0"/>
              <w:spacing w:after="60"/>
              <w:rPr>
                <w:rFonts w:eastAsia="Times New Roman"/>
                <w:sz w:val="20"/>
                <w:szCs w:val="20"/>
                <w:lang w:val="sr-Cyrl-CS" w:eastAsia="sr-Latn-CS"/>
              </w:rPr>
            </w:pPr>
            <w:r w:rsidRPr="004B0977">
              <w:rPr>
                <w:rFonts w:eastAsia="Times New Roman"/>
                <w:sz w:val="20"/>
                <w:szCs w:val="20"/>
                <w:lang w:val="sr-Cyrl-CS" w:eastAsia="sr-Latn-CS"/>
              </w:rPr>
              <w:t>Укупан број радова са SCI (или SSCI) листе</w:t>
            </w:r>
          </w:p>
        </w:tc>
        <w:tc>
          <w:tcPr>
            <w:tcW w:w="5245" w:type="dxa"/>
            <w:gridSpan w:val="6"/>
            <w:tcBorders>
              <w:top w:val="single" w:sz="4" w:space="0" w:color="auto"/>
              <w:left w:val="single" w:sz="4" w:space="0" w:color="auto"/>
              <w:bottom w:val="single" w:sz="4" w:space="0" w:color="auto"/>
              <w:right w:val="single" w:sz="4" w:space="0" w:color="auto"/>
            </w:tcBorders>
            <w:vAlign w:val="center"/>
            <w:hideMark/>
          </w:tcPr>
          <w:p w:rsidR="002351C4" w:rsidRPr="004B0977" w:rsidRDefault="002351C4" w:rsidP="004B0977">
            <w:pPr>
              <w:widowControl w:val="0"/>
              <w:tabs>
                <w:tab w:val="left" w:pos="567"/>
              </w:tabs>
              <w:autoSpaceDE w:val="0"/>
              <w:autoSpaceDN w:val="0"/>
              <w:adjustRightInd w:val="0"/>
              <w:spacing w:after="60"/>
              <w:rPr>
                <w:rFonts w:eastAsia="Times New Roman"/>
                <w:sz w:val="20"/>
                <w:szCs w:val="20"/>
                <w:lang w:val="sr-Cyrl-CS" w:eastAsia="sr-Latn-CS"/>
              </w:rPr>
            </w:pPr>
            <w:r w:rsidRPr="004B0977">
              <w:rPr>
                <w:rFonts w:eastAsia="Times New Roman"/>
                <w:sz w:val="20"/>
                <w:szCs w:val="20"/>
                <w:lang w:val="sr-Cyrl-CS" w:eastAsia="sr-Latn-CS"/>
              </w:rPr>
              <w:t>3</w:t>
            </w:r>
          </w:p>
        </w:tc>
      </w:tr>
      <w:tr w:rsidR="002351C4" w:rsidRPr="004B0977" w:rsidTr="002B42F1">
        <w:tc>
          <w:tcPr>
            <w:tcW w:w="4679" w:type="dxa"/>
            <w:gridSpan w:val="6"/>
            <w:tcBorders>
              <w:top w:val="single" w:sz="4" w:space="0" w:color="auto"/>
              <w:left w:val="single" w:sz="4" w:space="0" w:color="auto"/>
              <w:bottom w:val="single" w:sz="4" w:space="0" w:color="auto"/>
              <w:right w:val="single" w:sz="4" w:space="0" w:color="auto"/>
            </w:tcBorders>
            <w:vAlign w:val="center"/>
            <w:hideMark/>
          </w:tcPr>
          <w:p w:rsidR="002351C4" w:rsidRPr="004B0977" w:rsidRDefault="002351C4" w:rsidP="004B0977">
            <w:pPr>
              <w:widowControl w:val="0"/>
              <w:tabs>
                <w:tab w:val="left" w:pos="567"/>
              </w:tabs>
              <w:autoSpaceDE w:val="0"/>
              <w:autoSpaceDN w:val="0"/>
              <w:adjustRightInd w:val="0"/>
              <w:spacing w:after="60"/>
              <w:rPr>
                <w:rFonts w:eastAsia="Times New Roman"/>
                <w:sz w:val="20"/>
                <w:szCs w:val="20"/>
                <w:lang w:val="sr-Cyrl-CS" w:eastAsia="sr-Latn-CS"/>
              </w:rPr>
            </w:pPr>
            <w:r w:rsidRPr="004B0977">
              <w:rPr>
                <w:rFonts w:eastAsia="Times New Roman"/>
                <w:sz w:val="20"/>
                <w:szCs w:val="20"/>
                <w:lang w:val="sr-Cyrl-CS" w:eastAsia="sr-Latn-CS"/>
              </w:rPr>
              <w:t>Тренутно учешће на пројектима</w:t>
            </w:r>
          </w:p>
        </w:tc>
        <w:tc>
          <w:tcPr>
            <w:tcW w:w="2334" w:type="dxa"/>
            <w:gridSpan w:val="2"/>
            <w:tcBorders>
              <w:top w:val="single" w:sz="4" w:space="0" w:color="auto"/>
              <w:left w:val="single" w:sz="4" w:space="0" w:color="auto"/>
              <w:bottom w:val="single" w:sz="4" w:space="0" w:color="auto"/>
              <w:right w:val="single" w:sz="4" w:space="0" w:color="auto"/>
            </w:tcBorders>
            <w:vAlign w:val="center"/>
            <w:hideMark/>
          </w:tcPr>
          <w:p w:rsidR="002351C4" w:rsidRPr="004B0977" w:rsidRDefault="002351C4" w:rsidP="004B0977">
            <w:pPr>
              <w:widowControl w:val="0"/>
              <w:tabs>
                <w:tab w:val="left" w:pos="567"/>
              </w:tabs>
              <w:autoSpaceDE w:val="0"/>
              <w:autoSpaceDN w:val="0"/>
              <w:adjustRightInd w:val="0"/>
              <w:spacing w:after="60"/>
              <w:rPr>
                <w:rFonts w:eastAsia="Times New Roman"/>
                <w:sz w:val="20"/>
                <w:szCs w:val="20"/>
                <w:lang w:eastAsia="sr-Latn-CS"/>
              </w:rPr>
            </w:pPr>
            <w:r w:rsidRPr="004B0977">
              <w:rPr>
                <w:rFonts w:eastAsia="Times New Roman"/>
                <w:sz w:val="20"/>
                <w:szCs w:val="20"/>
                <w:lang w:val="sr-Cyrl-CS" w:eastAsia="sr-Latn-CS"/>
              </w:rPr>
              <w:t>Домаћи</w:t>
            </w:r>
            <w:r>
              <w:rPr>
                <w:rFonts w:eastAsia="Times New Roman"/>
                <w:sz w:val="20"/>
                <w:szCs w:val="20"/>
                <w:lang w:val="sr-Cyrl-CS" w:eastAsia="sr-Latn-CS"/>
              </w:rPr>
              <w:t>:</w:t>
            </w:r>
            <w:r w:rsidRPr="004B0977">
              <w:rPr>
                <w:rFonts w:eastAsia="Times New Roman"/>
                <w:sz w:val="20"/>
                <w:szCs w:val="20"/>
                <w:lang w:eastAsia="sr-Latn-CS"/>
              </w:rPr>
              <w:t xml:space="preserve"> 2</w:t>
            </w:r>
          </w:p>
        </w:tc>
        <w:tc>
          <w:tcPr>
            <w:tcW w:w="2911" w:type="dxa"/>
            <w:gridSpan w:val="4"/>
            <w:tcBorders>
              <w:top w:val="single" w:sz="4" w:space="0" w:color="auto"/>
              <w:left w:val="single" w:sz="4" w:space="0" w:color="auto"/>
              <w:bottom w:val="single" w:sz="4" w:space="0" w:color="auto"/>
              <w:right w:val="single" w:sz="4" w:space="0" w:color="auto"/>
            </w:tcBorders>
            <w:vAlign w:val="center"/>
            <w:hideMark/>
          </w:tcPr>
          <w:p w:rsidR="002351C4" w:rsidRPr="004B0977" w:rsidRDefault="002351C4" w:rsidP="004B0977">
            <w:pPr>
              <w:widowControl w:val="0"/>
              <w:tabs>
                <w:tab w:val="left" w:pos="567"/>
              </w:tabs>
              <w:autoSpaceDE w:val="0"/>
              <w:autoSpaceDN w:val="0"/>
              <w:adjustRightInd w:val="0"/>
              <w:spacing w:after="60"/>
              <w:rPr>
                <w:rFonts w:eastAsia="Times New Roman"/>
                <w:sz w:val="20"/>
                <w:szCs w:val="20"/>
                <w:lang w:val="sr-Cyrl-CS" w:eastAsia="sr-Latn-CS"/>
              </w:rPr>
            </w:pPr>
            <w:r w:rsidRPr="004B0977">
              <w:rPr>
                <w:rFonts w:eastAsia="Times New Roman"/>
                <w:sz w:val="20"/>
                <w:szCs w:val="20"/>
                <w:lang w:val="sr-Cyrl-CS" w:eastAsia="sr-Latn-CS"/>
              </w:rPr>
              <w:t>Међународни</w:t>
            </w:r>
            <w:r>
              <w:rPr>
                <w:rFonts w:eastAsia="Times New Roman"/>
                <w:sz w:val="20"/>
                <w:szCs w:val="20"/>
                <w:lang w:val="sr-Cyrl-CS" w:eastAsia="sr-Latn-CS"/>
              </w:rPr>
              <w:t>: -</w:t>
            </w:r>
          </w:p>
        </w:tc>
      </w:tr>
      <w:tr w:rsidR="002351C4" w:rsidRPr="004B0977" w:rsidTr="002B42F1">
        <w:tc>
          <w:tcPr>
            <w:tcW w:w="4679" w:type="dxa"/>
            <w:gridSpan w:val="6"/>
            <w:tcBorders>
              <w:top w:val="single" w:sz="4" w:space="0" w:color="auto"/>
              <w:left w:val="single" w:sz="4" w:space="0" w:color="auto"/>
              <w:bottom w:val="single" w:sz="4" w:space="0" w:color="auto"/>
              <w:right w:val="single" w:sz="4" w:space="0" w:color="auto"/>
            </w:tcBorders>
            <w:vAlign w:val="center"/>
            <w:hideMark/>
          </w:tcPr>
          <w:p w:rsidR="002351C4" w:rsidRPr="004B0977" w:rsidRDefault="002351C4" w:rsidP="004B0977">
            <w:pPr>
              <w:widowControl w:val="0"/>
              <w:tabs>
                <w:tab w:val="left" w:pos="567"/>
              </w:tabs>
              <w:autoSpaceDE w:val="0"/>
              <w:autoSpaceDN w:val="0"/>
              <w:adjustRightInd w:val="0"/>
              <w:spacing w:after="60"/>
              <w:rPr>
                <w:rFonts w:eastAsia="Times New Roman"/>
                <w:sz w:val="20"/>
                <w:szCs w:val="20"/>
                <w:lang w:val="sr-Cyrl-CS" w:eastAsia="sr-Latn-CS"/>
              </w:rPr>
            </w:pPr>
            <w:r w:rsidRPr="004B0977">
              <w:rPr>
                <w:rFonts w:eastAsia="Times New Roman"/>
                <w:sz w:val="20"/>
                <w:szCs w:val="20"/>
                <w:lang w:val="sr-Cyrl-CS" w:eastAsia="sr-Latn-CS"/>
              </w:rPr>
              <w:t xml:space="preserve">Усавршавања </w:t>
            </w:r>
          </w:p>
        </w:tc>
        <w:tc>
          <w:tcPr>
            <w:tcW w:w="5245" w:type="dxa"/>
            <w:gridSpan w:val="6"/>
            <w:tcBorders>
              <w:top w:val="single" w:sz="4" w:space="0" w:color="auto"/>
              <w:left w:val="single" w:sz="4" w:space="0" w:color="auto"/>
              <w:bottom w:val="single" w:sz="4" w:space="0" w:color="auto"/>
              <w:right w:val="single" w:sz="4" w:space="0" w:color="auto"/>
            </w:tcBorders>
            <w:vAlign w:val="center"/>
          </w:tcPr>
          <w:p w:rsidR="002351C4" w:rsidRPr="004B0977" w:rsidRDefault="002351C4" w:rsidP="004B0977">
            <w:pPr>
              <w:widowControl w:val="0"/>
              <w:tabs>
                <w:tab w:val="left" w:pos="567"/>
              </w:tabs>
              <w:autoSpaceDE w:val="0"/>
              <w:autoSpaceDN w:val="0"/>
              <w:adjustRightInd w:val="0"/>
              <w:spacing w:after="60"/>
              <w:rPr>
                <w:rFonts w:eastAsia="Times New Roman"/>
                <w:sz w:val="20"/>
                <w:szCs w:val="20"/>
                <w:lang w:val="sr-Cyrl-CS" w:eastAsia="sr-Latn-CS"/>
              </w:rPr>
            </w:pPr>
          </w:p>
        </w:tc>
      </w:tr>
      <w:tr w:rsidR="002351C4" w:rsidRPr="004B0977" w:rsidTr="002B42F1">
        <w:tc>
          <w:tcPr>
            <w:tcW w:w="9924" w:type="dxa"/>
            <w:gridSpan w:val="12"/>
            <w:tcBorders>
              <w:top w:val="single" w:sz="4" w:space="0" w:color="auto"/>
              <w:left w:val="single" w:sz="4" w:space="0" w:color="auto"/>
              <w:bottom w:val="single" w:sz="4" w:space="0" w:color="auto"/>
              <w:right w:val="single" w:sz="4" w:space="0" w:color="auto"/>
            </w:tcBorders>
            <w:vAlign w:val="center"/>
            <w:hideMark/>
          </w:tcPr>
          <w:p w:rsidR="002351C4" w:rsidRPr="004B0977" w:rsidRDefault="002351C4" w:rsidP="004B0977">
            <w:pPr>
              <w:widowControl w:val="0"/>
              <w:tabs>
                <w:tab w:val="left" w:pos="567"/>
              </w:tabs>
              <w:autoSpaceDE w:val="0"/>
              <w:autoSpaceDN w:val="0"/>
              <w:adjustRightInd w:val="0"/>
              <w:rPr>
                <w:rFonts w:eastAsia="Times New Roman"/>
                <w:sz w:val="20"/>
                <w:szCs w:val="20"/>
                <w:lang w:val="sr-Cyrl-RS" w:eastAsia="sr-Latn-CS"/>
              </w:rPr>
            </w:pPr>
            <w:r w:rsidRPr="004B0977">
              <w:rPr>
                <w:rFonts w:eastAsia="Times New Roman"/>
                <w:sz w:val="20"/>
                <w:szCs w:val="20"/>
                <w:lang w:val="sr-Cyrl-CS" w:eastAsia="sr-Latn-CS"/>
              </w:rPr>
              <w:t>Други подаци које сматрате релевантним</w:t>
            </w:r>
          </w:p>
          <w:p w:rsidR="002351C4" w:rsidRPr="004B0977" w:rsidRDefault="002351C4" w:rsidP="004B0977">
            <w:pPr>
              <w:widowControl w:val="0"/>
              <w:tabs>
                <w:tab w:val="left" w:pos="567"/>
              </w:tabs>
              <w:autoSpaceDE w:val="0"/>
              <w:autoSpaceDN w:val="0"/>
              <w:adjustRightInd w:val="0"/>
              <w:rPr>
                <w:rFonts w:eastAsia="Times New Roman"/>
                <w:sz w:val="20"/>
                <w:szCs w:val="20"/>
                <w:lang w:val="sr-Cyrl-CS" w:eastAsia="sr-Latn-CS"/>
              </w:rPr>
            </w:pPr>
            <w:r w:rsidRPr="004B0977">
              <w:rPr>
                <w:rFonts w:eastAsia="Times New Roman"/>
                <w:sz w:val="20"/>
                <w:szCs w:val="20"/>
                <w:lang w:val="sr-Cyrl-CS" w:eastAsia="sr-Latn-CS"/>
              </w:rPr>
              <w:t>Учешће у пројектима: Научно истраживачки пројекат Покрајинског секретаријата за науку и технолошки развој АПВ број 114-451-983/2011-01, 2011 – 2014. године, руководилац пројекта проф. др Станко Цвјетићанин;</w:t>
            </w:r>
          </w:p>
          <w:p w:rsidR="002351C4" w:rsidRPr="004B0977" w:rsidRDefault="002351C4" w:rsidP="004B0977">
            <w:pPr>
              <w:widowControl w:val="0"/>
              <w:tabs>
                <w:tab w:val="left" w:pos="567"/>
              </w:tabs>
              <w:autoSpaceDE w:val="0"/>
              <w:autoSpaceDN w:val="0"/>
              <w:adjustRightInd w:val="0"/>
              <w:spacing w:after="60"/>
              <w:rPr>
                <w:rFonts w:eastAsia="Times New Roman"/>
                <w:sz w:val="20"/>
                <w:szCs w:val="20"/>
                <w:lang w:val="sr-Cyrl-CS" w:eastAsia="sr-Latn-CS"/>
              </w:rPr>
            </w:pPr>
            <w:r w:rsidRPr="004B0977">
              <w:rPr>
                <w:rFonts w:eastAsia="Times New Roman"/>
                <w:sz w:val="20"/>
                <w:szCs w:val="20"/>
                <w:lang w:val="sr-Cyrl-CS" w:eastAsia="sr-Latn-CS"/>
              </w:rPr>
              <w:t>Краткорочни пројекат од посебног интереса за одрживи развој АПВ број 142-451-2576/2017-01/01, 2017. године, руководилац пројекта проф. др Станко Цвјетићанин;</w:t>
            </w:r>
          </w:p>
          <w:p w:rsidR="002351C4" w:rsidRPr="004B0977" w:rsidRDefault="002351C4" w:rsidP="004B0977">
            <w:pPr>
              <w:widowControl w:val="0"/>
              <w:tabs>
                <w:tab w:val="left" w:pos="567"/>
              </w:tabs>
              <w:autoSpaceDE w:val="0"/>
              <w:autoSpaceDN w:val="0"/>
              <w:adjustRightInd w:val="0"/>
              <w:spacing w:after="60"/>
              <w:rPr>
                <w:rFonts w:eastAsia="Times New Roman"/>
                <w:sz w:val="20"/>
                <w:szCs w:val="20"/>
                <w:lang w:eastAsia="sr-Latn-CS"/>
              </w:rPr>
            </w:pPr>
            <w:r w:rsidRPr="004B0977">
              <w:rPr>
                <w:rFonts w:eastAsia="Times New Roman"/>
                <w:sz w:val="20"/>
                <w:szCs w:val="20"/>
                <w:lang w:val="sr-Cyrl-CS" w:eastAsia="sr-Latn-CS"/>
              </w:rPr>
              <w:t>ТЕМПУС пројекат бр. 516762-</w:t>
            </w:r>
            <w:r w:rsidRPr="004B0977">
              <w:rPr>
                <w:rFonts w:eastAsia="Times New Roman"/>
                <w:sz w:val="20"/>
                <w:szCs w:val="20"/>
                <w:lang w:val="hr-HR" w:eastAsia="sr-Latn-CS"/>
              </w:rPr>
              <w:t>TEMPUS-1-2011-1-RS-TEMPUS-JPCR, 2011 – 2014.</w:t>
            </w:r>
          </w:p>
        </w:tc>
      </w:tr>
      <w:tr w:rsidR="002351C4" w:rsidRPr="004B0977" w:rsidTr="009625A2">
        <w:tc>
          <w:tcPr>
            <w:tcW w:w="9924" w:type="dxa"/>
            <w:gridSpan w:val="12"/>
            <w:tcBorders>
              <w:top w:val="single" w:sz="4" w:space="0" w:color="auto"/>
              <w:left w:val="single" w:sz="4" w:space="0" w:color="auto"/>
              <w:bottom w:val="single" w:sz="4" w:space="0" w:color="auto"/>
              <w:right w:val="single" w:sz="4" w:space="0" w:color="auto"/>
            </w:tcBorders>
            <w:vAlign w:val="center"/>
          </w:tcPr>
          <w:p w:rsidR="002351C4" w:rsidRPr="004B0977" w:rsidRDefault="002351C4" w:rsidP="009625A2">
            <w:pPr>
              <w:widowControl w:val="0"/>
              <w:tabs>
                <w:tab w:val="left" w:pos="567"/>
              </w:tabs>
              <w:autoSpaceDE w:val="0"/>
              <w:autoSpaceDN w:val="0"/>
              <w:adjustRightInd w:val="0"/>
              <w:jc w:val="right"/>
              <w:rPr>
                <w:rFonts w:eastAsia="Times New Roman"/>
                <w:sz w:val="20"/>
                <w:szCs w:val="20"/>
                <w:lang w:val="sr-Cyrl-CS" w:eastAsia="sr-Latn-CS"/>
              </w:rPr>
            </w:pPr>
            <w:r>
              <w:rPr>
                <w:rFonts w:eastAsia="Times New Roman"/>
                <w:sz w:val="20"/>
                <w:szCs w:val="20"/>
                <w:lang w:val="sr-Cyrl-CS" w:eastAsia="sr-Latn-CS"/>
              </w:rPr>
              <w:t xml:space="preserve">  </w:t>
            </w:r>
            <w:hyperlink w:anchor="Компетентност" w:history="1">
              <w:r w:rsidRPr="009625A2">
                <w:rPr>
                  <w:rStyle w:val="Hyperlink"/>
                  <w:rFonts w:eastAsia="Times New Roman"/>
                  <w:sz w:val="20"/>
                  <w:szCs w:val="20"/>
                  <w:lang w:val="sr-Cyrl-CS" w:eastAsia="sr-Latn-CS"/>
                </w:rPr>
                <w:t>почетак</w:t>
              </w:r>
            </w:hyperlink>
          </w:p>
        </w:tc>
      </w:tr>
    </w:tbl>
    <w:p w:rsidR="004B0977" w:rsidRDefault="004B0977" w:rsidP="00E36EE2">
      <w:pPr>
        <w:rPr>
          <w:sz w:val="20"/>
          <w:szCs w:val="20"/>
          <w:lang w:val="sr-Cyrl-RS"/>
        </w:rPr>
      </w:pPr>
    </w:p>
    <w:p w:rsidR="002351C4" w:rsidRDefault="002351C4" w:rsidP="00E36EE2">
      <w:pPr>
        <w:rPr>
          <w:sz w:val="20"/>
          <w:szCs w:val="20"/>
          <w:lang w:val="sr-Cyrl-RS"/>
        </w:rPr>
      </w:pPr>
    </w:p>
    <w:p w:rsidR="002351C4" w:rsidRDefault="002351C4" w:rsidP="00E36EE2">
      <w:pPr>
        <w:rPr>
          <w:sz w:val="20"/>
          <w:szCs w:val="20"/>
          <w:lang w:val="sr-Cyrl-RS"/>
        </w:rPr>
      </w:pPr>
    </w:p>
    <w:p w:rsidR="002351C4" w:rsidRDefault="002351C4" w:rsidP="00E36EE2">
      <w:pPr>
        <w:rPr>
          <w:sz w:val="20"/>
          <w:szCs w:val="20"/>
          <w:lang w:val="sr-Cyrl-RS"/>
        </w:rPr>
      </w:pPr>
    </w:p>
    <w:p w:rsidR="002351C4" w:rsidRDefault="002351C4" w:rsidP="00E36EE2">
      <w:pPr>
        <w:rPr>
          <w:sz w:val="20"/>
          <w:szCs w:val="20"/>
          <w:lang w:val="sr-Cyrl-RS"/>
        </w:rPr>
      </w:pPr>
    </w:p>
    <w:p w:rsidR="002351C4" w:rsidRDefault="002351C4" w:rsidP="00E36EE2">
      <w:pPr>
        <w:rPr>
          <w:sz w:val="20"/>
          <w:szCs w:val="20"/>
          <w:lang w:val="sr-Cyrl-RS"/>
        </w:rPr>
      </w:pPr>
    </w:p>
    <w:p w:rsidR="002351C4" w:rsidRDefault="002351C4" w:rsidP="00E36EE2">
      <w:pPr>
        <w:rPr>
          <w:sz w:val="20"/>
          <w:szCs w:val="20"/>
          <w:lang w:val="sr-Cyrl-RS"/>
        </w:rPr>
      </w:pPr>
    </w:p>
    <w:p w:rsidR="002351C4" w:rsidRDefault="002351C4" w:rsidP="00E36EE2">
      <w:pPr>
        <w:rPr>
          <w:sz w:val="20"/>
          <w:szCs w:val="20"/>
          <w:lang w:val="sr-Cyrl-RS"/>
        </w:rPr>
      </w:pPr>
    </w:p>
    <w:p w:rsidR="004B0977" w:rsidRDefault="004B0977" w:rsidP="00E36EE2">
      <w:pPr>
        <w:rPr>
          <w:sz w:val="20"/>
          <w:szCs w:val="20"/>
          <w:lang w:val="sr-Cyrl-RS"/>
        </w:rPr>
      </w:pPr>
    </w:p>
    <w:tbl>
      <w:tblPr>
        <w:tblW w:w="99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90"/>
        <w:gridCol w:w="1762"/>
        <w:gridCol w:w="1228"/>
        <w:gridCol w:w="210"/>
        <w:gridCol w:w="848"/>
        <w:gridCol w:w="1857"/>
        <w:gridCol w:w="395"/>
        <w:gridCol w:w="82"/>
        <w:gridCol w:w="1211"/>
        <w:gridCol w:w="1046"/>
        <w:gridCol w:w="655"/>
      </w:tblGrid>
      <w:tr w:rsidR="000538EE" w:rsidRPr="000538EE" w:rsidTr="00B85A64">
        <w:trPr>
          <w:trHeight w:val="227"/>
        </w:trPr>
        <w:tc>
          <w:tcPr>
            <w:tcW w:w="3620" w:type="dxa"/>
            <w:gridSpan w:val="4"/>
            <w:tcBorders>
              <w:top w:val="single" w:sz="4" w:space="0" w:color="auto"/>
              <w:left w:val="single" w:sz="4" w:space="0" w:color="auto"/>
              <w:bottom w:val="single" w:sz="4" w:space="0" w:color="auto"/>
              <w:right w:val="single" w:sz="4" w:space="0" w:color="auto"/>
            </w:tcBorders>
            <w:vAlign w:val="center"/>
            <w:hideMark/>
          </w:tcPr>
          <w:p w:rsidR="000538EE" w:rsidRPr="000538EE" w:rsidRDefault="000538EE" w:rsidP="000538EE">
            <w:pPr>
              <w:widowControl w:val="0"/>
              <w:tabs>
                <w:tab w:val="left" w:pos="567"/>
              </w:tabs>
              <w:autoSpaceDE w:val="0"/>
              <w:autoSpaceDN w:val="0"/>
              <w:adjustRightInd w:val="0"/>
              <w:spacing w:after="60"/>
              <w:rPr>
                <w:rFonts w:eastAsia="Times New Roman"/>
                <w:sz w:val="20"/>
                <w:szCs w:val="20"/>
                <w:lang w:val="sr-Cyrl-CS" w:eastAsia="sr-Latn-CS"/>
              </w:rPr>
            </w:pPr>
            <w:r w:rsidRPr="000538EE">
              <w:rPr>
                <w:rFonts w:eastAsia="Times New Roman"/>
                <w:b/>
                <w:sz w:val="20"/>
                <w:szCs w:val="20"/>
                <w:lang w:val="sr-Cyrl-CS" w:eastAsia="sr-Latn-CS"/>
              </w:rPr>
              <w:lastRenderedPageBreak/>
              <w:t>Име и презиме</w:t>
            </w:r>
          </w:p>
        </w:tc>
        <w:tc>
          <w:tcPr>
            <w:tcW w:w="6304" w:type="dxa"/>
            <w:gridSpan w:val="8"/>
            <w:tcBorders>
              <w:top w:val="single" w:sz="4" w:space="0" w:color="auto"/>
              <w:left w:val="single" w:sz="4" w:space="0" w:color="auto"/>
              <w:bottom w:val="single" w:sz="4" w:space="0" w:color="auto"/>
              <w:right w:val="single" w:sz="4" w:space="0" w:color="auto"/>
            </w:tcBorders>
            <w:vAlign w:val="center"/>
            <w:hideMark/>
          </w:tcPr>
          <w:p w:rsidR="000538EE" w:rsidRPr="000538EE" w:rsidRDefault="000538EE" w:rsidP="000538EE">
            <w:pPr>
              <w:widowControl w:val="0"/>
              <w:tabs>
                <w:tab w:val="left" w:pos="567"/>
              </w:tabs>
              <w:autoSpaceDE w:val="0"/>
              <w:autoSpaceDN w:val="0"/>
              <w:adjustRightInd w:val="0"/>
              <w:spacing w:after="60"/>
              <w:rPr>
                <w:rFonts w:eastAsia="Times New Roman"/>
                <w:sz w:val="20"/>
                <w:szCs w:val="20"/>
                <w:lang w:val="sr-Cyrl-CS" w:eastAsia="sr-Latn-CS"/>
              </w:rPr>
            </w:pPr>
            <w:r w:rsidRPr="000538EE">
              <w:rPr>
                <w:rFonts w:eastAsia="Times New Roman"/>
                <w:sz w:val="20"/>
                <w:szCs w:val="20"/>
                <w:lang w:val="sr-Cyrl-CS" w:eastAsia="sr-Latn-CS"/>
              </w:rPr>
              <w:t xml:space="preserve">Бојан </w:t>
            </w:r>
            <w:bookmarkStart w:id="4" w:name="Лазић"/>
            <w:r w:rsidRPr="000538EE">
              <w:rPr>
                <w:rFonts w:eastAsia="Times New Roman"/>
                <w:sz w:val="20"/>
                <w:szCs w:val="20"/>
                <w:lang w:val="sr-Cyrl-CS" w:eastAsia="sr-Latn-CS"/>
              </w:rPr>
              <w:t>Лазић</w:t>
            </w:r>
            <w:bookmarkEnd w:id="4"/>
          </w:p>
        </w:tc>
      </w:tr>
      <w:tr w:rsidR="000538EE" w:rsidRPr="000538EE" w:rsidTr="00B85A64">
        <w:trPr>
          <w:trHeight w:val="227"/>
        </w:trPr>
        <w:tc>
          <w:tcPr>
            <w:tcW w:w="3620" w:type="dxa"/>
            <w:gridSpan w:val="4"/>
            <w:tcBorders>
              <w:top w:val="single" w:sz="4" w:space="0" w:color="auto"/>
              <w:left w:val="single" w:sz="4" w:space="0" w:color="auto"/>
              <w:bottom w:val="single" w:sz="4" w:space="0" w:color="auto"/>
              <w:right w:val="single" w:sz="4" w:space="0" w:color="auto"/>
            </w:tcBorders>
            <w:vAlign w:val="center"/>
            <w:hideMark/>
          </w:tcPr>
          <w:p w:rsidR="000538EE" w:rsidRPr="000538EE" w:rsidRDefault="000538EE" w:rsidP="000538EE">
            <w:pPr>
              <w:widowControl w:val="0"/>
              <w:tabs>
                <w:tab w:val="left" w:pos="567"/>
              </w:tabs>
              <w:autoSpaceDE w:val="0"/>
              <w:autoSpaceDN w:val="0"/>
              <w:adjustRightInd w:val="0"/>
              <w:spacing w:after="60"/>
              <w:rPr>
                <w:rFonts w:eastAsia="Times New Roman"/>
                <w:sz w:val="20"/>
                <w:szCs w:val="20"/>
                <w:lang w:val="sr-Cyrl-CS" w:eastAsia="sr-Latn-CS"/>
              </w:rPr>
            </w:pPr>
            <w:r w:rsidRPr="000538EE">
              <w:rPr>
                <w:rFonts w:eastAsia="Times New Roman"/>
                <w:b/>
                <w:sz w:val="20"/>
                <w:szCs w:val="20"/>
                <w:lang w:val="sr-Cyrl-CS" w:eastAsia="sr-Latn-CS"/>
              </w:rPr>
              <w:t>Звање</w:t>
            </w:r>
          </w:p>
        </w:tc>
        <w:tc>
          <w:tcPr>
            <w:tcW w:w="6304" w:type="dxa"/>
            <w:gridSpan w:val="8"/>
            <w:tcBorders>
              <w:top w:val="single" w:sz="4" w:space="0" w:color="auto"/>
              <w:left w:val="single" w:sz="4" w:space="0" w:color="auto"/>
              <w:bottom w:val="single" w:sz="4" w:space="0" w:color="auto"/>
              <w:right w:val="single" w:sz="4" w:space="0" w:color="auto"/>
            </w:tcBorders>
            <w:vAlign w:val="center"/>
            <w:hideMark/>
          </w:tcPr>
          <w:p w:rsidR="000538EE" w:rsidRPr="000538EE" w:rsidRDefault="000538EE" w:rsidP="000538EE">
            <w:pPr>
              <w:widowControl w:val="0"/>
              <w:tabs>
                <w:tab w:val="left" w:pos="567"/>
              </w:tabs>
              <w:autoSpaceDE w:val="0"/>
              <w:autoSpaceDN w:val="0"/>
              <w:adjustRightInd w:val="0"/>
              <w:spacing w:after="60"/>
              <w:rPr>
                <w:rFonts w:eastAsia="Times New Roman"/>
                <w:sz w:val="20"/>
                <w:szCs w:val="20"/>
                <w:lang w:val="sr-Cyrl-CS" w:eastAsia="sr-Latn-CS"/>
              </w:rPr>
            </w:pPr>
            <w:r w:rsidRPr="000538EE">
              <w:rPr>
                <w:rFonts w:eastAsia="Times New Roman"/>
                <w:sz w:val="20"/>
                <w:szCs w:val="20"/>
                <w:lang w:val="sr-Cyrl-CS" w:eastAsia="sr-Latn-CS"/>
              </w:rPr>
              <w:t>Доцент</w:t>
            </w:r>
          </w:p>
        </w:tc>
      </w:tr>
      <w:tr w:rsidR="000538EE" w:rsidRPr="000538EE" w:rsidTr="00B85A64">
        <w:trPr>
          <w:trHeight w:val="227"/>
        </w:trPr>
        <w:tc>
          <w:tcPr>
            <w:tcW w:w="3620" w:type="dxa"/>
            <w:gridSpan w:val="4"/>
            <w:tcBorders>
              <w:top w:val="single" w:sz="4" w:space="0" w:color="auto"/>
              <w:left w:val="single" w:sz="4" w:space="0" w:color="auto"/>
              <w:bottom w:val="single" w:sz="4" w:space="0" w:color="auto"/>
              <w:right w:val="single" w:sz="4" w:space="0" w:color="auto"/>
            </w:tcBorders>
            <w:vAlign w:val="center"/>
            <w:hideMark/>
          </w:tcPr>
          <w:p w:rsidR="000538EE" w:rsidRPr="000538EE" w:rsidRDefault="000538EE" w:rsidP="000538EE">
            <w:pPr>
              <w:widowControl w:val="0"/>
              <w:tabs>
                <w:tab w:val="left" w:pos="567"/>
              </w:tabs>
              <w:autoSpaceDE w:val="0"/>
              <w:autoSpaceDN w:val="0"/>
              <w:adjustRightInd w:val="0"/>
              <w:spacing w:after="60"/>
              <w:rPr>
                <w:rFonts w:eastAsia="Times New Roman"/>
                <w:sz w:val="20"/>
                <w:szCs w:val="20"/>
                <w:lang w:val="sr-Cyrl-CS" w:eastAsia="sr-Latn-CS"/>
              </w:rPr>
            </w:pPr>
            <w:r w:rsidRPr="000538EE">
              <w:rPr>
                <w:rFonts w:eastAsia="Times New Roman"/>
                <w:b/>
                <w:sz w:val="20"/>
                <w:szCs w:val="20"/>
                <w:lang w:val="sr-Cyrl-CS" w:eastAsia="sr-Latn-CS"/>
              </w:rPr>
              <w:t>Ужа научна област</w:t>
            </w:r>
          </w:p>
        </w:tc>
        <w:tc>
          <w:tcPr>
            <w:tcW w:w="6304" w:type="dxa"/>
            <w:gridSpan w:val="8"/>
            <w:tcBorders>
              <w:top w:val="single" w:sz="4" w:space="0" w:color="auto"/>
              <w:left w:val="single" w:sz="4" w:space="0" w:color="auto"/>
              <w:bottom w:val="single" w:sz="4" w:space="0" w:color="auto"/>
              <w:right w:val="single" w:sz="4" w:space="0" w:color="auto"/>
            </w:tcBorders>
            <w:vAlign w:val="center"/>
            <w:hideMark/>
          </w:tcPr>
          <w:p w:rsidR="000538EE" w:rsidRPr="000538EE" w:rsidRDefault="000538EE" w:rsidP="000538EE">
            <w:pPr>
              <w:widowControl w:val="0"/>
              <w:tabs>
                <w:tab w:val="left" w:pos="567"/>
              </w:tabs>
              <w:autoSpaceDE w:val="0"/>
              <w:autoSpaceDN w:val="0"/>
              <w:adjustRightInd w:val="0"/>
              <w:spacing w:after="60"/>
              <w:rPr>
                <w:rFonts w:eastAsia="Times New Roman"/>
                <w:sz w:val="20"/>
                <w:szCs w:val="20"/>
                <w:lang w:val="sr-Cyrl-CS" w:eastAsia="sr-Latn-CS"/>
              </w:rPr>
            </w:pPr>
            <w:r w:rsidRPr="000538EE">
              <w:rPr>
                <w:rFonts w:eastAsia="Times New Roman"/>
                <w:sz w:val="20"/>
                <w:szCs w:val="20"/>
                <w:lang w:val="sr-Cyrl-CS" w:eastAsia="sr-Latn-CS"/>
              </w:rPr>
              <w:t>Методика наставе математике</w:t>
            </w:r>
          </w:p>
        </w:tc>
      </w:tr>
      <w:tr w:rsidR="00914094" w:rsidRPr="000538EE" w:rsidTr="00B85A64">
        <w:trPr>
          <w:trHeight w:val="227"/>
        </w:trPr>
        <w:tc>
          <w:tcPr>
            <w:tcW w:w="2392" w:type="dxa"/>
            <w:gridSpan w:val="3"/>
            <w:tcBorders>
              <w:top w:val="single" w:sz="4" w:space="0" w:color="auto"/>
              <w:left w:val="single" w:sz="4" w:space="0" w:color="auto"/>
              <w:bottom w:val="single" w:sz="4" w:space="0" w:color="auto"/>
              <w:right w:val="single" w:sz="4" w:space="0" w:color="auto"/>
            </w:tcBorders>
            <w:vAlign w:val="center"/>
            <w:hideMark/>
          </w:tcPr>
          <w:p w:rsidR="00914094" w:rsidRPr="000538EE" w:rsidRDefault="00914094" w:rsidP="000538EE">
            <w:pPr>
              <w:widowControl w:val="0"/>
              <w:tabs>
                <w:tab w:val="left" w:pos="567"/>
              </w:tabs>
              <w:autoSpaceDE w:val="0"/>
              <w:autoSpaceDN w:val="0"/>
              <w:adjustRightInd w:val="0"/>
              <w:spacing w:after="60"/>
              <w:rPr>
                <w:rFonts w:eastAsia="Times New Roman"/>
                <w:sz w:val="20"/>
                <w:szCs w:val="20"/>
                <w:lang w:val="sr-Cyrl-CS" w:eastAsia="sr-Latn-CS"/>
              </w:rPr>
            </w:pPr>
            <w:r w:rsidRPr="000538EE">
              <w:rPr>
                <w:rFonts w:eastAsia="Times New Roman"/>
                <w:b/>
                <w:sz w:val="20"/>
                <w:szCs w:val="20"/>
                <w:lang w:val="sr-Cyrl-CS" w:eastAsia="sr-Latn-CS"/>
              </w:rPr>
              <w:t>Академска каријера</w:t>
            </w:r>
          </w:p>
        </w:tc>
        <w:tc>
          <w:tcPr>
            <w:tcW w:w="1228" w:type="dxa"/>
            <w:tcBorders>
              <w:top w:val="single" w:sz="4" w:space="0" w:color="auto"/>
              <w:left w:val="single" w:sz="4" w:space="0" w:color="auto"/>
              <w:bottom w:val="single" w:sz="4" w:space="0" w:color="auto"/>
              <w:right w:val="single" w:sz="4" w:space="0" w:color="auto"/>
            </w:tcBorders>
            <w:vAlign w:val="center"/>
            <w:hideMark/>
          </w:tcPr>
          <w:p w:rsidR="00914094" w:rsidRPr="000538EE" w:rsidRDefault="00914094" w:rsidP="000538EE">
            <w:pPr>
              <w:widowControl w:val="0"/>
              <w:tabs>
                <w:tab w:val="left" w:pos="567"/>
              </w:tabs>
              <w:autoSpaceDE w:val="0"/>
              <w:autoSpaceDN w:val="0"/>
              <w:adjustRightInd w:val="0"/>
              <w:spacing w:after="60"/>
              <w:rPr>
                <w:rFonts w:eastAsia="Times New Roman"/>
                <w:sz w:val="20"/>
                <w:szCs w:val="20"/>
                <w:lang w:val="sr-Cyrl-CS" w:eastAsia="sr-Latn-CS"/>
              </w:rPr>
            </w:pPr>
            <w:r w:rsidRPr="000538EE">
              <w:rPr>
                <w:rFonts w:eastAsia="Times New Roman"/>
                <w:sz w:val="20"/>
                <w:szCs w:val="20"/>
                <w:lang w:val="sr-Cyrl-CS" w:eastAsia="sr-Latn-CS"/>
              </w:rPr>
              <w:t xml:space="preserve">Година </w:t>
            </w:r>
          </w:p>
        </w:tc>
        <w:tc>
          <w:tcPr>
            <w:tcW w:w="3310" w:type="dxa"/>
            <w:gridSpan w:val="4"/>
            <w:tcBorders>
              <w:top w:val="single" w:sz="4" w:space="0" w:color="auto"/>
              <w:left w:val="single" w:sz="4" w:space="0" w:color="auto"/>
              <w:bottom w:val="single" w:sz="4" w:space="0" w:color="auto"/>
              <w:right w:val="single" w:sz="4" w:space="0" w:color="auto"/>
            </w:tcBorders>
            <w:vAlign w:val="center"/>
            <w:hideMark/>
          </w:tcPr>
          <w:p w:rsidR="00914094" w:rsidRPr="000538EE" w:rsidRDefault="00914094" w:rsidP="000538EE">
            <w:pPr>
              <w:widowControl w:val="0"/>
              <w:tabs>
                <w:tab w:val="left" w:pos="567"/>
              </w:tabs>
              <w:autoSpaceDE w:val="0"/>
              <w:autoSpaceDN w:val="0"/>
              <w:adjustRightInd w:val="0"/>
              <w:spacing w:after="60"/>
              <w:rPr>
                <w:rFonts w:eastAsia="Times New Roman"/>
                <w:sz w:val="20"/>
                <w:szCs w:val="20"/>
                <w:lang w:val="sr-Cyrl-CS" w:eastAsia="sr-Latn-CS"/>
              </w:rPr>
            </w:pPr>
            <w:r w:rsidRPr="000538EE">
              <w:rPr>
                <w:rFonts w:eastAsia="Times New Roman"/>
                <w:sz w:val="20"/>
                <w:szCs w:val="20"/>
                <w:lang w:val="sr-Cyrl-CS" w:eastAsia="sr-Latn-CS"/>
              </w:rPr>
              <w:t xml:space="preserve">Институција </w:t>
            </w:r>
          </w:p>
        </w:tc>
        <w:tc>
          <w:tcPr>
            <w:tcW w:w="2994" w:type="dxa"/>
            <w:gridSpan w:val="4"/>
            <w:tcBorders>
              <w:top w:val="single" w:sz="4" w:space="0" w:color="auto"/>
              <w:left w:val="single" w:sz="4" w:space="0" w:color="auto"/>
              <w:bottom w:val="single" w:sz="4" w:space="0" w:color="auto"/>
              <w:right w:val="single" w:sz="4" w:space="0" w:color="auto"/>
            </w:tcBorders>
            <w:vAlign w:val="center"/>
            <w:hideMark/>
          </w:tcPr>
          <w:p w:rsidR="00914094" w:rsidRPr="004B0977" w:rsidRDefault="00914094" w:rsidP="00914094">
            <w:pPr>
              <w:widowControl w:val="0"/>
              <w:tabs>
                <w:tab w:val="left" w:pos="567"/>
              </w:tabs>
              <w:autoSpaceDE w:val="0"/>
              <w:autoSpaceDN w:val="0"/>
              <w:adjustRightInd w:val="0"/>
              <w:spacing w:after="60"/>
              <w:rPr>
                <w:rFonts w:eastAsia="Times New Roman"/>
                <w:sz w:val="20"/>
                <w:szCs w:val="20"/>
                <w:lang w:val="sr-Cyrl-CS" w:eastAsia="sr-Latn-CS"/>
              </w:rPr>
            </w:pPr>
            <w:r w:rsidRPr="007047C2">
              <w:rPr>
                <w:rFonts w:eastAsia="Times New Roman"/>
                <w:sz w:val="20"/>
                <w:szCs w:val="20"/>
                <w:lang w:val="sr-Cyrl-CS" w:eastAsia="sr-Latn-CS"/>
              </w:rPr>
              <w:t>Ужа научна, уметничка односно стручна област</w:t>
            </w:r>
          </w:p>
        </w:tc>
      </w:tr>
      <w:tr w:rsidR="00914094" w:rsidRPr="000538EE" w:rsidTr="00B85A64">
        <w:trPr>
          <w:trHeight w:val="227"/>
        </w:trPr>
        <w:tc>
          <w:tcPr>
            <w:tcW w:w="2392" w:type="dxa"/>
            <w:gridSpan w:val="3"/>
            <w:tcBorders>
              <w:top w:val="single" w:sz="4" w:space="0" w:color="auto"/>
              <w:left w:val="single" w:sz="4" w:space="0" w:color="auto"/>
              <w:bottom w:val="single" w:sz="4" w:space="0" w:color="auto"/>
              <w:right w:val="single" w:sz="4" w:space="0" w:color="auto"/>
            </w:tcBorders>
            <w:vAlign w:val="center"/>
            <w:hideMark/>
          </w:tcPr>
          <w:p w:rsidR="00914094" w:rsidRPr="000538EE" w:rsidRDefault="00914094" w:rsidP="000538EE">
            <w:pPr>
              <w:widowControl w:val="0"/>
              <w:tabs>
                <w:tab w:val="left" w:pos="567"/>
              </w:tabs>
              <w:autoSpaceDE w:val="0"/>
              <w:autoSpaceDN w:val="0"/>
              <w:adjustRightInd w:val="0"/>
              <w:spacing w:after="60"/>
              <w:rPr>
                <w:rFonts w:eastAsia="Times New Roman"/>
                <w:sz w:val="20"/>
                <w:szCs w:val="20"/>
                <w:lang w:val="sr-Cyrl-CS" w:eastAsia="sr-Latn-CS"/>
              </w:rPr>
            </w:pPr>
            <w:r w:rsidRPr="000538EE">
              <w:rPr>
                <w:rFonts w:eastAsia="Times New Roman"/>
                <w:sz w:val="20"/>
                <w:szCs w:val="20"/>
                <w:lang w:val="sr-Cyrl-CS" w:eastAsia="sr-Latn-CS"/>
              </w:rPr>
              <w:t>Избор у звање</w:t>
            </w:r>
          </w:p>
        </w:tc>
        <w:tc>
          <w:tcPr>
            <w:tcW w:w="1228" w:type="dxa"/>
            <w:tcBorders>
              <w:top w:val="single" w:sz="4" w:space="0" w:color="auto"/>
              <w:left w:val="single" w:sz="4" w:space="0" w:color="auto"/>
              <w:bottom w:val="single" w:sz="4" w:space="0" w:color="auto"/>
              <w:right w:val="single" w:sz="4" w:space="0" w:color="auto"/>
            </w:tcBorders>
            <w:vAlign w:val="center"/>
            <w:hideMark/>
          </w:tcPr>
          <w:p w:rsidR="00914094" w:rsidRPr="000538EE" w:rsidRDefault="00914094" w:rsidP="000538EE">
            <w:pPr>
              <w:widowControl w:val="0"/>
              <w:tabs>
                <w:tab w:val="left" w:pos="567"/>
              </w:tabs>
              <w:autoSpaceDE w:val="0"/>
              <w:autoSpaceDN w:val="0"/>
              <w:adjustRightInd w:val="0"/>
              <w:spacing w:after="60"/>
              <w:rPr>
                <w:rFonts w:eastAsia="Times New Roman"/>
                <w:sz w:val="20"/>
                <w:szCs w:val="20"/>
                <w:lang w:val="sr-Cyrl-CS" w:eastAsia="sr-Latn-CS"/>
              </w:rPr>
            </w:pPr>
            <w:r w:rsidRPr="000538EE">
              <w:rPr>
                <w:rFonts w:eastAsia="Times New Roman"/>
                <w:sz w:val="20"/>
                <w:szCs w:val="20"/>
                <w:lang w:val="sr-Cyrl-CS" w:eastAsia="sr-Latn-CS"/>
              </w:rPr>
              <w:t>2016.</w:t>
            </w:r>
          </w:p>
        </w:tc>
        <w:tc>
          <w:tcPr>
            <w:tcW w:w="3310" w:type="dxa"/>
            <w:gridSpan w:val="4"/>
            <w:tcBorders>
              <w:top w:val="single" w:sz="4" w:space="0" w:color="auto"/>
              <w:left w:val="single" w:sz="4" w:space="0" w:color="auto"/>
              <w:bottom w:val="single" w:sz="4" w:space="0" w:color="auto"/>
              <w:right w:val="single" w:sz="4" w:space="0" w:color="auto"/>
            </w:tcBorders>
            <w:vAlign w:val="center"/>
            <w:hideMark/>
          </w:tcPr>
          <w:p w:rsidR="00914094" w:rsidRPr="000538EE" w:rsidRDefault="00914094" w:rsidP="000538EE">
            <w:pPr>
              <w:widowControl w:val="0"/>
              <w:tabs>
                <w:tab w:val="left" w:pos="567"/>
              </w:tabs>
              <w:autoSpaceDE w:val="0"/>
              <w:autoSpaceDN w:val="0"/>
              <w:adjustRightInd w:val="0"/>
              <w:spacing w:after="60"/>
              <w:rPr>
                <w:rFonts w:eastAsia="Times New Roman"/>
                <w:sz w:val="20"/>
                <w:szCs w:val="20"/>
                <w:lang w:val="sr-Cyrl-CS" w:eastAsia="sr-Latn-CS"/>
              </w:rPr>
            </w:pPr>
            <w:r w:rsidRPr="000538EE">
              <w:rPr>
                <w:rFonts w:eastAsia="Times New Roman"/>
                <w:sz w:val="20"/>
                <w:szCs w:val="20"/>
                <w:lang w:val="sr-Cyrl-CS" w:eastAsia="sr-Latn-CS"/>
              </w:rPr>
              <w:t>Педагошки факултет у Сомбору</w:t>
            </w:r>
          </w:p>
        </w:tc>
        <w:tc>
          <w:tcPr>
            <w:tcW w:w="2994" w:type="dxa"/>
            <w:gridSpan w:val="4"/>
            <w:tcBorders>
              <w:top w:val="single" w:sz="4" w:space="0" w:color="auto"/>
              <w:left w:val="single" w:sz="4" w:space="0" w:color="auto"/>
              <w:bottom w:val="single" w:sz="4" w:space="0" w:color="auto"/>
              <w:right w:val="single" w:sz="4" w:space="0" w:color="auto"/>
            </w:tcBorders>
            <w:vAlign w:val="center"/>
            <w:hideMark/>
          </w:tcPr>
          <w:p w:rsidR="00914094" w:rsidRPr="000538EE" w:rsidRDefault="00914094" w:rsidP="000538EE">
            <w:pPr>
              <w:widowControl w:val="0"/>
              <w:tabs>
                <w:tab w:val="left" w:pos="567"/>
              </w:tabs>
              <w:autoSpaceDE w:val="0"/>
              <w:autoSpaceDN w:val="0"/>
              <w:adjustRightInd w:val="0"/>
              <w:spacing w:after="60"/>
              <w:rPr>
                <w:rFonts w:eastAsia="Times New Roman"/>
                <w:sz w:val="20"/>
                <w:szCs w:val="20"/>
                <w:lang w:val="sr-Cyrl-CS" w:eastAsia="sr-Latn-CS"/>
              </w:rPr>
            </w:pPr>
            <w:r w:rsidRPr="000538EE">
              <w:rPr>
                <w:rFonts w:eastAsia="Times New Roman"/>
                <w:sz w:val="20"/>
                <w:szCs w:val="20"/>
                <w:lang w:val="sr-Cyrl-CS" w:eastAsia="sr-Latn-CS"/>
              </w:rPr>
              <w:t>Методика наставе математике</w:t>
            </w:r>
          </w:p>
        </w:tc>
      </w:tr>
      <w:tr w:rsidR="00914094" w:rsidRPr="000538EE" w:rsidTr="00B85A64">
        <w:trPr>
          <w:trHeight w:val="227"/>
        </w:trPr>
        <w:tc>
          <w:tcPr>
            <w:tcW w:w="2392" w:type="dxa"/>
            <w:gridSpan w:val="3"/>
            <w:tcBorders>
              <w:top w:val="single" w:sz="4" w:space="0" w:color="auto"/>
              <w:left w:val="single" w:sz="4" w:space="0" w:color="auto"/>
              <w:bottom w:val="single" w:sz="4" w:space="0" w:color="auto"/>
              <w:right w:val="single" w:sz="4" w:space="0" w:color="auto"/>
            </w:tcBorders>
            <w:vAlign w:val="center"/>
            <w:hideMark/>
          </w:tcPr>
          <w:p w:rsidR="00914094" w:rsidRPr="000538EE" w:rsidRDefault="00914094" w:rsidP="000538EE">
            <w:pPr>
              <w:widowControl w:val="0"/>
              <w:tabs>
                <w:tab w:val="left" w:pos="567"/>
              </w:tabs>
              <w:autoSpaceDE w:val="0"/>
              <w:autoSpaceDN w:val="0"/>
              <w:adjustRightInd w:val="0"/>
              <w:spacing w:after="60"/>
              <w:rPr>
                <w:rFonts w:eastAsia="Times New Roman"/>
                <w:sz w:val="20"/>
                <w:szCs w:val="20"/>
                <w:lang w:val="sr-Cyrl-CS" w:eastAsia="sr-Latn-CS"/>
              </w:rPr>
            </w:pPr>
            <w:r w:rsidRPr="000538EE">
              <w:rPr>
                <w:rFonts w:eastAsia="Times New Roman"/>
                <w:sz w:val="20"/>
                <w:szCs w:val="20"/>
                <w:lang w:val="sr-Cyrl-CS" w:eastAsia="sr-Latn-CS"/>
              </w:rPr>
              <w:t>Докторат</w:t>
            </w:r>
          </w:p>
        </w:tc>
        <w:tc>
          <w:tcPr>
            <w:tcW w:w="1228" w:type="dxa"/>
            <w:tcBorders>
              <w:top w:val="single" w:sz="4" w:space="0" w:color="auto"/>
              <w:left w:val="single" w:sz="4" w:space="0" w:color="auto"/>
              <w:bottom w:val="single" w:sz="4" w:space="0" w:color="auto"/>
              <w:right w:val="single" w:sz="4" w:space="0" w:color="auto"/>
            </w:tcBorders>
            <w:vAlign w:val="center"/>
            <w:hideMark/>
          </w:tcPr>
          <w:p w:rsidR="00914094" w:rsidRPr="000538EE" w:rsidRDefault="00914094" w:rsidP="000538EE">
            <w:pPr>
              <w:widowControl w:val="0"/>
              <w:tabs>
                <w:tab w:val="left" w:pos="567"/>
              </w:tabs>
              <w:autoSpaceDE w:val="0"/>
              <w:autoSpaceDN w:val="0"/>
              <w:adjustRightInd w:val="0"/>
              <w:spacing w:after="60"/>
              <w:rPr>
                <w:rFonts w:eastAsia="Times New Roman"/>
                <w:sz w:val="20"/>
                <w:szCs w:val="20"/>
                <w:lang w:val="sr-Cyrl-CS" w:eastAsia="sr-Latn-CS"/>
              </w:rPr>
            </w:pPr>
            <w:r w:rsidRPr="000538EE">
              <w:rPr>
                <w:rFonts w:eastAsia="Times New Roman"/>
                <w:sz w:val="20"/>
                <w:szCs w:val="20"/>
                <w:lang w:val="sr-Cyrl-CS" w:eastAsia="sr-Latn-CS"/>
              </w:rPr>
              <w:t>2015.</w:t>
            </w:r>
          </w:p>
        </w:tc>
        <w:tc>
          <w:tcPr>
            <w:tcW w:w="3310" w:type="dxa"/>
            <w:gridSpan w:val="4"/>
            <w:tcBorders>
              <w:top w:val="single" w:sz="4" w:space="0" w:color="auto"/>
              <w:left w:val="single" w:sz="4" w:space="0" w:color="auto"/>
              <w:bottom w:val="single" w:sz="4" w:space="0" w:color="auto"/>
              <w:right w:val="single" w:sz="4" w:space="0" w:color="auto"/>
            </w:tcBorders>
            <w:vAlign w:val="center"/>
            <w:hideMark/>
          </w:tcPr>
          <w:p w:rsidR="00914094" w:rsidRPr="000538EE" w:rsidRDefault="00914094" w:rsidP="000538EE">
            <w:pPr>
              <w:widowControl w:val="0"/>
              <w:tabs>
                <w:tab w:val="left" w:pos="567"/>
              </w:tabs>
              <w:autoSpaceDE w:val="0"/>
              <w:autoSpaceDN w:val="0"/>
              <w:adjustRightInd w:val="0"/>
              <w:spacing w:after="60"/>
              <w:rPr>
                <w:rFonts w:eastAsia="Times New Roman"/>
                <w:sz w:val="20"/>
                <w:szCs w:val="20"/>
                <w:lang w:val="sr-Cyrl-CS" w:eastAsia="sr-Latn-CS"/>
              </w:rPr>
            </w:pPr>
            <w:r w:rsidRPr="000538EE">
              <w:rPr>
                <w:rFonts w:eastAsia="Times New Roman"/>
                <w:sz w:val="20"/>
                <w:szCs w:val="20"/>
                <w:lang w:val="sr-Cyrl-CS" w:eastAsia="sr-Latn-CS"/>
              </w:rPr>
              <w:t>Учитељски факултет у Београду</w:t>
            </w:r>
          </w:p>
        </w:tc>
        <w:tc>
          <w:tcPr>
            <w:tcW w:w="2994" w:type="dxa"/>
            <w:gridSpan w:val="4"/>
            <w:tcBorders>
              <w:top w:val="single" w:sz="4" w:space="0" w:color="auto"/>
              <w:left w:val="single" w:sz="4" w:space="0" w:color="auto"/>
              <w:bottom w:val="single" w:sz="4" w:space="0" w:color="auto"/>
              <w:right w:val="single" w:sz="4" w:space="0" w:color="auto"/>
            </w:tcBorders>
            <w:vAlign w:val="center"/>
            <w:hideMark/>
          </w:tcPr>
          <w:p w:rsidR="00914094" w:rsidRPr="000538EE" w:rsidRDefault="00F25B3D" w:rsidP="000538EE">
            <w:pPr>
              <w:widowControl w:val="0"/>
              <w:tabs>
                <w:tab w:val="left" w:pos="567"/>
              </w:tabs>
              <w:autoSpaceDE w:val="0"/>
              <w:autoSpaceDN w:val="0"/>
              <w:adjustRightInd w:val="0"/>
              <w:spacing w:after="60"/>
              <w:rPr>
                <w:rFonts w:eastAsia="Times New Roman"/>
                <w:sz w:val="20"/>
                <w:szCs w:val="20"/>
                <w:lang w:val="sr-Cyrl-CS" w:eastAsia="sr-Latn-CS"/>
              </w:rPr>
            </w:pPr>
            <w:r>
              <w:rPr>
                <w:rFonts w:eastAsia="Times New Roman"/>
                <w:sz w:val="20"/>
                <w:szCs w:val="20"/>
                <w:lang w:val="sr-Cyrl-CS" w:eastAsia="sr-Latn-CS"/>
              </w:rPr>
              <w:t>Методика наставе математике</w:t>
            </w:r>
          </w:p>
        </w:tc>
      </w:tr>
      <w:tr w:rsidR="002A193B" w:rsidRPr="000538EE" w:rsidTr="00B85A64">
        <w:trPr>
          <w:trHeight w:val="227"/>
        </w:trPr>
        <w:tc>
          <w:tcPr>
            <w:tcW w:w="2392" w:type="dxa"/>
            <w:gridSpan w:val="3"/>
            <w:tcBorders>
              <w:top w:val="single" w:sz="4" w:space="0" w:color="auto"/>
              <w:left w:val="single" w:sz="4" w:space="0" w:color="auto"/>
              <w:bottom w:val="single" w:sz="4" w:space="0" w:color="auto"/>
              <w:right w:val="single" w:sz="4" w:space="0" w:color="auto"/>
            </w:tcBorders>
            <w:vAlign w:val="center"/>
          </w:tcPr>
          <w:p w:rsidR="002A193B" w:rsidRPr="004B0977" w:rsidRDefault="002A193B" w:rsidP="00914094">
            <w:pPr>
              <w:widowControl w:val="0"/>
              <w:tabs>
                <w:tab w:val="left" w:pos="567"/>
              </w:tabs>
              <w:autoSpaceDE w:val="0"/>
              <w:autoSpaceDN w:val="0"/>
              <w:adjustRightInd w:val="0"/>
              <w:spacing w:after="60"/>
              <w:rPr>
                <w:rFonts w:eastAsia="Times New Roman"/>
                <w:sz w:val="20"/>
                <w:szCs w:val="20"/>
                <w:lang w:val="sr-Cyrl-CS" w:eastAsia="sr-Latn-CS"/>
              </w:rPr>
            </w:pPr>
            <w:r>
              <w:rPr>
                <w:rFonts w:eastAsia="Times New Roman"/>
                <w:sz w:val="20"/>
                <w:szCs w:val="20"/>
                <w:lang w:val="sr-Cyrl-CS" w:eastAsia="sr-Latn-CS"/>
              </w:rPr>
              <w:t>Мастер диплома</w:t>
            </w:r>
          </w:p>
        </w:tc>
        <w:tc>
          <w:tcPr>
            <w:tcW w:w="1228" w:type="dxa"/>
            <w:tcBorders>
              <w:top w:val="single" w:sz="4" w:space="0" w:color="auto"/>
              <w:left w:val="single" w:sz="4" w:space="0" w:color="auto"/>
              <w:bottom w:val="single" w:sz="4" w:space="0" w:color="auto"/>
              <w:right w:val="single" w:sz="4" w:space="0" w:color="auto"/>
            </w:tcBorders>
            <w:vAlign w:val="center"/>
          </w:tcPr>
          <w:p w:rsidR="002A193B" w:rsidRPr="000538EE" w:rsidRDefault="00B443F6" w:rsidP="000538EE">
            <w:pPr>
              <w:widowControl w:val="0"/>
              <w:tabs>
                <w:tab w:val="left" w:pos="567"/>
              </w:tabs>
              <w:autoSpaceDE w:val="0"/>
              <w:autoSpaceDN w:val="0"/>
              <w:adjustRightInd w:val="0"/>
              <w:spacing w:after="60"/>
              <w:rPr>
                <w:rFonts w:eastAsia="Times New Roman"/>
                <w:sz w:val="20"/>
                <w:szCs w:val="20"/>
                <w:lang w:val="sr-Cyrl-CS" w:eastAsia="sr-Latn-CS"/>
              </w:rPr>
            </w:pPr>
            <w:r>
              <w:rPr>
                <w:rFonts w:eastAsia="Times New Roman"/>
                <w:sz w:val="20"/>
                <w:szCs w:val="20"/>
                <w:lang w:val="sr-Cyrl-CS" w:eastAsia="sr-Latn-CS"/>
              </w:rPr>
              <w:t>2008.</w:t>
            </w:r>
          </w:p>
        </w:tc>
        <w:tc>
          <w:tcPr>
            <w:tcW w:w="3310" w:type="dxa"/>
            <w:gridSpan w:val="4"/>
            <w:tcBorders>
              <w:top w:val="single" w:sz="4" w:space="0" w:color="auto"/>
              <w:left w:val="single" w:sz="4" w:space="0" w:color="auto"/>
              <w:bottom w:val="single" w:sz="4" w:space="0" w:color="auto"/>
              <w:right w:val="single" w:sz="4" w:space="0" w:color="auto"/>
            </w:tcBorders>
            <w:vAlign w:val="center"/>
          </w:tcPr>
          <w:p w:rsidR="002A193B" w:rsidRPr="000538EE" w:rsidRDefault="00B443F6" w:rsidP="002A193B">
            <w:pPr>
              <w:widowControl w:val="0"/>
              <w:tabs>
                <w:tab w:val="left" w:pos="567"/>
              </w:tabs>
              <w:autoSpaceDE w:val="0"/>
              <w:autoSpaceDN w:val="0"/>
              <w:adjustRightInd w:val="0"/>
              <w:spacing w:after="60"/>
              <w:rPr>
                <w:rFonts w:eastAsia="Times New Roman"/>
                <w:sz w:val="20"/>
                <w:szCs w:val="20"/>
                <w:lang w:val="sr-Cyrl-CS" w:eastAsia="sr-Latn-CS"/>
              </w:rPr>
            </w:pPr>
            <w:r w:rsidRPr="00B443F6">
              <w:rPr>
                <w:rFonts w:eastAsia="Times New Roman"/>
                <w:sz w:val="20"/>
                <w:szCs w:val="20"/>
                <w:lang w:val="sr-Cyrl-CS" w:eastAsia="sr-Latn-CS"/>
              </w:rPr>
              <w:t>Учитељски факултет у Београду</w:t>
            </w:r>
          </w:p>
        </w:tc>
        <w:tc>
          <w:tcPr>
            <w:tcW w:w="2994" w:type="dxa"/>
            <w:gridSpan w:val="4"/>
            <w:tcBorders>
              <w:top w:val="single" w:sz="4" w:space="0" w:color="auto"/>
              <w:left w:val="single" w:sz="4" w:space="0" w:color="auto"/>
              <w:bottom w:val="single" w:sz="4" w:space="0" w:color="auto"/>
              <w:right w:val="single" w:sz="4" w:space="0" w:color="auto"/>
            </w:tcBorders>
            <w:vAlign w:val="center"/>
          </w:tcPr>
          <w:p w:rsidR="002A193B" w:rsidRPr="000538EE" w:rsidRDefault="00B443F6" w:rsidP="000538EE">
            <w:pPr>
              <w:widowControl w:val="0"/>
              <w:tabs>
                <w:tab w:val="left" w:pos="567"/>
              </w:tabs>
              <w:autoSpaceDE w:val="0"/>
              <w:autoSpaceDN w:val="0"/>
              <w:adjustRightInd w:val="0"/>
              <w:spacing w:after="60"/>
              <w:rPr>
                <w:rFonts w:eastAsia="Times New Roman"/>
                <w:sz w:val="20"/>
                <w:szCs w:val="20"/>
                <w:lang w:val="sr-Cyrl-CS" w:eastAsia="sr-Latn-CS"/>
              </w:rPr>
            </w:pPr>
            <w:r>
              <w:rPr>
                <w:rFonts w:eastAsia="Times New Roman"/>
                <w:sz w:val="20"/>
                <w:szCs w:val="20"/>
                <w:lang w:val="sr-Cyrl-CS" w:eastAsia="sr-Latn-CS"/>
              </w:rPr>
              <w:t>Педагошке науке</w:t>
            </w:r>
          </w:p>
        </w:tc>
      </w:tr>
      <w:tr w:rsidR="00B443F6" w:rsidRPr="000538EE" w:rsidTr="00B85A64">
        <w:trPr>
          <w:trHeight w:val="227"/>
        </w:trPr>
        <w:tc>
          <w:tcPr>
            <w:tcW w:w="2392" w:type="dxa"/>
            <w:gridSpan w:val="3"/>
            <w:tcBorders>
              <w:top w:val="single" w:sz="4" w:space="0" w:color="auto"/>
              <w:left w:val="single" w:sz="4" w:space="0" w:color="auto"/>
              <w:bottom w:val="single" w:sz="4" w:space="0" w:color="auto"/>
              <w:right w:val="single" w:sz="4" w:space="0" w:color="auto"/>
            </w:tcBorders>
            <w:vAlign w:val="center"/>
            <w:hideMark/>
          </w:tcPr>
          <w:p w:rsidR="00B443F6" w:rsidRPr="000538EE" w:rsidRDefault="00B443F6" w:rsidP="000538EE">
            <w:pPr>
              <w:widowControl w:val="0"/>
              <w:tabs>
                <w:tab w:val="left" w:pos="567"/>
              </w:tabs>
              <w:autoSpaceDE w:val="0"/>
              <w:autoSpaceDN w:val="0"/>
              <w:adjustRightInd w:val="0"/>
              <w:spacing w:after="60"/>
              <w:rPr>
                <w:rFonts w:eastAsia="Times New Roman"/>
                <w:sz w:val="20"/>
                <w:szCs w:val="20"/>
                <w:lang w:val="sr-Cyrl-CS" w:eastAsia="sr-Latn-CS"/>
              </w:rPr>
            </w:pPr>
            <w:r w:rsidRPr="000538EE">
              <w:rPr>
                <w:rFonts w:eastAsia="Times New Roman"/>
                <w:sz w:val="20"/>
                <w:szCs w:val="20"/>
                <w:lang w:val="sr-Cyrl-CS" w:eastAsia="sr-Latn-CS"/>
              </w:rPr>
              <w:t>Диплома</w:t>
            </w:r>
          </w:p>
        </w:tc>
        <w:tc>
          <w:tcPr>
            <w:tcW w:w="1228" w:type="dxa"/>
            <w:tcBorders>
              <w:top w:val="single" w:sz="4" w:space="0" w:color="auto"/>
              <w:left w:val="single" w:sz="4" w:space="0" w:color="auto"/>
              <w:bottom w:val="single" w:sz="4" w:space="0" w:color="auto"/>
              <w:right w:val="single" w:sz="4" w:space="0" w:color="auto"/>
            </w:tcBorders>
            <w:vAlign w:val="center"/>
            <w:hideMark/>
          </w:tcPr>
          <w:p w:rsidR="00B443F6" w:rsidRPr="000538EE" w:rsidRDefault="00B443F6" w:rsidP="000538EE">
            <w:pPr>
              <w:widowControl w:val="0"/>
              <w:tabs>
                <w:tab w:val="left" w:pos="567"/>
              </w:tabs>
              <w:autoSpaceDE w:val="0"/>
              <w:autoSpaceDN w:val="0"/>
              <w:adjustRightInd w:val="0"/>
              <w:spacing w:after="60"/>
              <w:rPr>
                <w:rFonts w:eastAsia="Times New Roman"/>
                <w:sz w:val="20"/>
                <w:szCs w:val="20"/>
                <w:lang w:val="sr-Cyrl-CS" w:eastAsia="sr-Latn-CS"/>
              </w:rPr>
            </w:pPr>
            <w:r w:rsidRPr="000538EE">
              <w:rPr>
                <w:rFonts w:eastAsia="Times New Roman"/>
                <w:sz w:val="20"/>
                <w:szCs w:val="20"/>
                <w:lang w:val="sr-Cyrl-CS" w:eastAsia="sr-Latn-CS"/>
              </w:rPr>
              <w:t>2007.</w:t>
            </w:r>
          </w:p>
        </w:tc>
        <w:tc>
          <w:tcPr>
            <w:tcW w:w="3310" w:type="dxa"/>
            <w:gridSpan w:val="4"/>
            <w:tcBorders>
              <w:top w:val="single" w:sz="4" w:space="0" w:color="auto"/>
              <w:left w:val="single" w:sz="4" w:space="0" w:color="auto"/>
              <w:bottom w:val="single" w:sz="4" w:space="0" w:color="auto"/>
              <w:right w:val="single" w:sz="4" w:space="0" w:color="auto"/>
            </w:tcBorders>
            <w:vAlign w:val="center"/>
            <w:hideMark/>
          </w:tcPr>
          <w:p w:rsidR="00B443F6" w:rsidRPr="000538EE" w:rsidRDefault="00B443F6" w:rsidP="000538EE">
            <w:pPr>
              <w:widowControl w:val="0"/>
              <w:tabs>
                <w:tab w:val="left" w:pos="567"/>
              </w:tabs>
              <w:autoSpaceDE w:val="0"/>
              <w:autoSpaceDN w:val="0"/>
              <w:adjustRightInd w:val="0"/>
              <w:spacing w:after="60"/>
              <w:rPr>
                <w:rFonts w:eastAsia="Times New Roman"/>
                <w:sz w:val="20"/>
                <w:szCs w:val="20"/>
                <w:lang w:val="sr-Cyrl-CS" w:eastAsia="sr-Latn-CS"/>
              </w:rPr>
            </w:pPr>
            <w:r w:rsidRPr="000538EE">
              <w:rPr>
                <w:rFonts w:eastAsia="Times New Roman"/>
                <w:sz w:val="20"/>
                <w:szCs w:val="20"/>
                <w:lang w:val="sr-Cyrl-CS" w:eastAsia="sr-Latn-CS"/>
              </w:rPr>
              <w:t>Педагошки факултет у Сомбору</w:t>
            </w:r>
          </w:p>
        </w:tc>
        <w:tc>
          <w:tcPr>
            <w:tcW w:w="2994" w:type="dxa"/>
            <w:gridSpan w:val="4"/>
            <w:tcBorders>
              <w:top w:val="single" w:sz="4" w:space="0" w:color="auto"/>
              <w:left w:val="single" w:sz="4" w:space="0" w:color="auto"/>
              <w:bottom w:val="single" w:sz="4" w:space="0" w:color="auto"/>
              <w:right w:val="single" w:sz="4" w:space="0" w:color="auto"/>
            </w:tcBorders>
            <w:vAlign w:val="center"/>
          </w:tcPr>
          <w:p w:rsidR="00B443F6" w:rsidRPr="000538EE" w:rsidRDefault="00B443F6" w:rsidP="005125C5">
            <w:pPr>
              <w:widowControl w:val="0"/>
              <w:tabs>
                <w:tab w:val="left" w:pos="567"/>
              </w:tabs>
              <w:autoSpaceDE w:val="0"/>
              <w:autoSpaceDN w:val="0"/>
              <w:adjustRightInd w:val="0"/>
              <w:spacing w:after="60"/>
              <w:rPr>
                <w:rFonts w:eastAsia="Times New Roman"/>
                <w:sz w:val="20"/>
                <w:szCs w:val="20"/>
                <w:lang w:val="sr-Cyrl-CS" w:eastAsia="sr-Latn-CS"/>
              </w:rPr>
            </w:pPr>
            <w:r>
              <w:rPr>
                <w:rFonts w:eastAsia="Times New Roman"/>
                <w:sz w:val="20"/>
                <w:szCs w:val="20"/>
                <w:lang w:val="sr-Cyrl-CS" w:eastAsia="sr-Latn-CS"/>
              </w:rPr>
              <w:t>Педагошке науке</w:t>
            </w:r>
          </w:p>
        </w:tc>
      </w:tr>
      <w:tr w:rsidR="00B443F6" w:rsidRPr="000538EE" w:rsidTr="000538EE">
        <w:trPr>
          <w:trHeight w:val="227"/>
        </w:trPr>
        <w:tc>
          <w:tcPr>
            <w:tcW w:w="9924" w:type="dxa"/>
            <w:gridSpan w:val="12"/>
            <w:tcBorders>
              <w:top w:val="single" w:sz="4" w:space="0" w:color="auto"/>
              <w:left w:val="single" w:sz="4" w:space="0" w:color="auto"/>
              <w:bottom w:val="single" w:sz="4" w:space="0" w:color="auto"/>
              <w:right w:val="single" w:sz="4" w:space="0" w:color="auto"/>
            </w:tcBorders>
            <w:vAlign w:val="center"/>
            <w:hideMark/>
          </w:tcPr>
          <w:p w:rsidR="00B443F6" w:rsidRPr="004B0977" w:rsidRDefault="00B443F6" w:rsidP="002B42F1">
            <w:pPr>
              <w:widowControl w:val="0"/>
              <w:tabs>
                <w:tab w:val="left" w:pos="567"/>
              </w:tabs>
              <w:autoSpaceDE w:val="0"/>
              <w:autoSpaceDN w:val="0"/>
              <w:adjustRightInd w:val="0"/>
              <w:spacing w:after="60"/>
              <w:rPr>
                <w:rFonts w:eastAsia="Times New Roman"/>
                <w:sz w:val="20"/>
                <w:szCs w:val="20"/>
                <w:lang w:val="sr-Cyrl-CS" w:eastAsia="sr-Latn-CS"/>
              </w:rPr>
            </w:pPr>
            <w:r w:rsidRPr="007047C2">
              <w:rPr>
                <w:rFonts w:eastAsia="Times New Roman"/>
                <w:b/>
                <w:sz w:val="20"/>
                <w:szCs w:val="20"/>
                <w:lang w:val="sr-Cyrl-CS" w:eastAsia="sr-Latn-CS"/>
              </w:rPr>
              <w:t>Списак дисертација-д</w:t>
            </w:r>
            <w:r>
              <w:rPr>
                <w:rFonts w:eastAsia="Times New Roman"/>
                <w:b/>
                <w:sz w:val="20"/>
                <w:szCs w:val="20"/>
                <w:lang w:val="sr-Cyrl-CS" w:eastAsia="sr-Latn-CS"/>
              </w:rPr>
              <w:t>окторских уметничких пројеката</w:t>
            </w:r>
            <w:r w:rsidRPr="007047C2">
              <w:rPr>
                <w:rFonts w:eastAsia="Times New Roman"/>
                <w:b/>
                <w:sz w:val="20"/>
                <w:szCs w:val="20"/>
                <w:lang w:val="sr-Cyrl-CS" w:eastAsia="sr-Latn-CS"/>
              </w:rPr>
              <w:t xml:space="preserve"> у којима је наставн</w:t>
            </w:r>
            <w:r>
              <w:rPr>
                <w:rFonts w:eastAsia="Times New Roman"/>
                <w:b/>
                <w:sz w:val="20"/>
                <w:szCs w:val="20"/>
                <w:lang w:val="sr-Cyrl-RS" w:eastAsia="sr-Latn-CS"/>
              </w:rPr>
              <w:t>и</w:t>
            </w:r>
            <w:r w:rsidRPr="007047C2">
              <w:rPr>
                <w:rFonts w:eastAsia="Times New Roman"/>
                <w:b/>
                <w:sz w:val="20"/>
                <w:szCs w:val="20"/>
                <w:lang w:val="sr-Cyrl-CS" w:eastAsia="sr-Latn-CS"/>
              </w:rPr>
              <w:t>к ментор или је био ментор у претходних 10 година</w:t>
            </w:r>
          </w:p>
        </w:tc>
      </w:tr>
      <w:tr w:rsidR="00B443F6" w:rsidRPr="000538EE" w:rsidTr="00B85A64">
        <w:trPr>
          <w:trHeight w:val="227"/>
        </w:trPr>
        <w:tc>
          <w:tcPr>
            <w:tcW w:w="630" w:type="dxa"/>
            <w:gridSpan w:val="2"/>
            <w:tcBorders>
              <w:top w:val="single" w:sz="4" w:space="0" w:color="auto"/>
              <w:left w:val="single" w:sz="4" w:space="0" w:color="auto"/>
              <w:bottom w:val="single" w:sz="4" w:space="0" w:color="auto"/>
              <w:right w:val="single" w:sz="4" w:space="0" w:color="auto"/>
            </w:tcBorders>
            <w:vAlign w:val="center"/>
            <w:hideMark/>
          </w:tcPr>
          <w:p w:rsidR="00B443F6" w:rsidRPr="000538EE" w:rsidRDefault="00B443F6" w:rsidP="000538EE">
            <w:pPr>
              <w:widowControl w:val="0"/>
              <w:tabs>
                <w:tab w:val="left" w:pos="567"/>
              </w:tabs>
              <w:autoSpaceDE w:val="0"/>
              <w:autoSpaceDN w:val="0"/>
              <w:adjustRightInd w:val="0"/>
              <w:spacing w:after="60"/>
              <w:rPr>
                <w:rFonts w:eastAsia="Times New Roman"/>
                <w:sz w:val="20"/>
                <w:szCs w:val="20"/>
                <w:lang w:val="sr-Cyrl-CS" w:eastAsia="sr-Latn-CS"/>
              </w:rPr>
            </w:pPr>
            <w:r w:rsidRPr="000538EE">
              <w:rPr>
                <w:rFonts w:eastAsia="Times New Roman"/>
                <w:sz w:val="20"/>
                <w:szCs w:val="20"/>
                <w:lang w:val="sr-Cyrl-CS" w:eastAsia="sr-Latn-CS"/>
              </w:rPr>
              <w:t>Р.Б.</w:t>
            </w:r>
          </w:p>
        </w:tc>
        <w:tc>
          <w:tcPr>
            <w:tcW w:w="3200" w:type="dxa"/>
            <w:gridSpan w:val="3"/>
            <w:tcBorders>
              <w:top w:val="single" w:sz="4" w:space="0" w:color="auto"/>
              <w:left w:val="single" w:sz="4" w:space="0" w:color="auto"/>
              <w:bottom w:val="single" w:sz="4" w:space="0" w:color="auto"/>
              <w:right w:val="single" w:sz="4" w:space="0" w:color="auto"/>
            </w:tcBorders>
            <w:vAlign w:val="center"/>
            <w:hideMark/>
          </w:tcPr>
          <w:p w:rsidR="00B443F6" w:rsidRPr="000538EE" w:rsidRDefault="00B443F6" w:rsidP="000538EE">
            <w:pPr>
              <w:widowControl w:val="0"/>
              <w:tabs>
                <w:tab w:val="left" w:pos="567"/>
              </w:tabs>
              <w:autoSpaceDE w:val="0"/>
              <w:autoSpaceDN w:val="0"/>
              <w:adjustRightInd w:val="0"/>
              <w:spacing w:after="60"/>
              <w:rPr>
                <w:rFonts w:eastAsia="Times New Roman"/>
                <w:sz w:val="20"/>
                <w:szCs w:val="20"/>
                <w:lang w:val="sr-Cyrl-CS" w:eastAsia="sr-Latn-CS"/>
              </w:rPr>
            </w:pPr>
            <w:r w:rsidRPr="000538EE">
              <w:rPr>
                <w:rFonts w:eastAsia="Times New Roman"/>
                <w:sz w:val="20"/>
                <w:szCs w:val="20"/>
                <w:lang w:val="sr-Cyrl-CS" w:eastAsia="sr-Latn-CS"/>
              </w:rPr>
              <w:t>Наслов дисертације</w:t>
            </w:r>
          </w:p>
        </w:tc>
        <w:tc>
          <w:tcPr>
            <w:tcW w:w="2705" w:type="dxa"/>
            <w:gridSpan w:val="2"/>
            <w:tcBorders>
              <w:top w:val="single" w:sz="4" w:space="0" w:color="auto"/>
              <w:left w:val="single" w:sz="4" w:space="0" w:color="auto"/>
              <w:bottom w:val="single" w:sz="4" w:space="0" w:color="auto"/>
              <w:right w:val="single" w:sz="4" w:space="0" w:color="auto"/>
            </w:tcBorders>
            <w:vAlign w:val="center"/>
            <w:hideMark/>
          </w:tcPr>
          <w:p w:rsidR="00B443F6" w:rsidRPr="000538EE" w:rsidRDefault="00B443F6" w:rsidP="000538EE">
            <w:pPr>
              <w:widowControl w:val="0"/>
              <w:tabs>
                <w:tab w:val="left" w:pos="567"/>
              </w:tabs>
              <w:autoSpaceDE w:val="0"/>
              <w:autoSpaceDN w:val="0"/>
              <w:adjustRightInd w:val="0"/>
              <w:spacing w:after="60"/>
              <w:rPr>
                <w:rFonts w:eastAsia="Times New Roman"/>
                <w:sz w:val="20"/>
                <w:szCs w:val="20"/>
                <w:lang w:val="sr-Cyrl-CS" w:eastAsia="sr-Latn-CS"/>
              </w:rPr>
            </w:pPr>
            <w:r w:rsidRPr="000538EE">
              <w:rPr>
                <w:rFonts w:eastAsia="Times New Roman"/>
                <w:sz w:val="20"/>
                <w:szCs w:val="20"/>
                <w:lang w:val="sr-Cyrl-CS" w:eastAsia="sr-Latn-CS"/>
              </w:rPr>
              <w:t>Име кандидата</w:t>
            </w:r>
          </w:p>
        </w:tc>
        <w:tc>
          <w:tcPr>
            <w:tcW w:w="1688" w:type="dxa"/>
            <w:gridSpan w:val="3"/>
            <w:tcBorders>
              <w:top w:val="single" w:sz="4" w:space="0" w:color="auto"/>
              <w:left w:val="single" w:sz="4" w:space="0" w:color="auto"/>
              <w:bottom w:val="single" w:sz="4" w:space="0" w:color="auto"/>
              <w:right w:val="single" w:sz="4" w:space="0" w:color="auto"/>
            </w:tcBorders>
            <w:vAlign w:val="center"/>
            <w:hideMark/>
          </w:tcPr>
          <w:p w:rsidR="00B443F6" w:rsidRPr="000538EE" w:rsidRDefault="00B443F6" w:rsidP="000538EE">
            <w:pPr>
              <w:widowControl w:val="0"/>
              <w:tabs>
                <w:tab w:val="left" w:pos="567"/>
              </w:tabs>
              <w:autoSpaceDE w:val="0"/>
              <w:autoSpaceDN w:val="0"/>
              <w:adjustRightInd w:val="0"/>
              <w:spacing w:after="60"/>
              <w:rPr>
                <w:rFonts w:eastAsia="Times New Roman"/>
                <w:sz w:val="20"/>
                <w:szCs w:val="20"/>
                <w:lang w:val="sr-Cyrl-CS" w:eastAsia="sr-Latn-CS"/>
              </w:rPr>
            </w:pPr>
            <w:r w:rsidRPr="000538EE">
              <w:rPr>
                <w:rFonts w:eastAsia="Times New Roman"/>
                <w:sz w:val="20"/>
                <w:szCs w:val="20"/>
                <w:lang w:val="sr-Cyrl-CS" w:eastAsia="sr-Latn-CS"/>
              </w:rPr>
              <w:t xml:space="preserve">*пријављена </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B443F6" w:rsidRPr="000538EE" w:rsidRDefault="00B443F6" w:rsidP="000538EE">
            <w:pPr>
              <w:widowControl w:val="0"/>
              <w:tabs>
                <w:tab w:val="left" w:pos="567"/>
              </w:tabs>
              <w:autoSpaceDE w:val="0"/>
              <w:autoSpaceDN w:val="0"/>
              <w:adjustRightInd w:val="0"/>
              <w:spacing w:after="60"/>
              <w:rPr>
                <w:rFonts w:eastAsia="Times New Roman"/>
                <w:sz w:val="20"/>
                <w:szCs w:val="20"/>
                <w:lang w:val="sr-Cyrl-CS" w:eastAsia="sr-Latn-CS"/>
              </w:rPr>
            </w:pPr>
            <w:r w:rsidRPr="000538EE">
              <w:rPr>
                <w:rFonts w:eastAsia="Times New Roman"/>
                <w:sz w:val="20"/>
                <w:szCs w:val="20"/>
                <w:lang w:val="sr-Cyrl-CS" w:eastAsia="sr-Latn-CS"/>
              </w:rPr>
              <w:t>** одбрањена</w:t>
            </w:r>
          </w:p>
        </w:tc>
      </w:tr>
      <w:tr w:rsidR="00B443F6" w:rsidRPr="000538EE" w:rsidTr="00B85A64">
        <w:trPr>
          <w:trHeight w:val="227"/>
        </w:trPr>
        <w:tc>
          <w:tcPr>
            <w:tcW w:w="630" w:type="dxa"/>
            <w:gridSpan w:val="2"/>
            <w:tcBorders>
              <w:top w:val="single" w:sz="4" w:space="0" w:color="auto"/>
              <w:left w:val="single" w:sz="4" w:space="0" w:color="auto"/>
              <w:bottom w:val="single" w:sz="4" w:space="0" w:color="auto"/>
              <w:right w:val="single" w:sz="4" w:space="0" w:color="auto"/>
            </w:tcBorders>
            <w:vAlign w:val="center"/>
          </w:tcPr>
          <w:p w:rsidR="00B443F6" w:rsidRPr="000538EE" w:rsidRDefault="00B443F6" w:rsidP="000538EE">
            <w:pPr>
              <w:widowControl w:val="0"/>
              <w:tabs>
                <w:tab w:val="left" w:pos="567"/>
              </w:tabs>
              <w:autoSpaceDE w:val="0"/>
              <w:autoSpaceDN w:val="0"/>
              <w:adjustRightInd w:val="0"/>
              <w:spacing w:after="60"/>
              <w:rPr>
                <w:rFonts w:eastAsia="Times New Roman"/>
                <w:sz w:val="20"/>
                <w:szCs w:val="20"/>
                <w:lang w:val="sr-Cyrl-CS" w:eastAsia="sr-Latn-CS"/>
              </w:rPr>
            </w:pPr>
          </w:p>
        </w:tc>
        <w:tc>
          <w:tcPr>
            <w:tcW w:w="3200" w:type="dxa"/>
            <w:gridSpan w:val="3"/>
            <w:tcBorders>
              <w:top w:val="single" w:sz="4" w:space="0" w:color="auto"/>
              <w:left w:val="single" w:sz="4" w:space="0" w:color="auto"/>
              <w:bottom w:val="single" w:sz="4" w:space="0" w:color="auto"/>
              <w:right w:val="single" w:sz="4" w:space="0" w:color="auto"/>
            </w:tcBorders>
            <w:vAlign w:val="center"/>
          </w:tcPr>
          <w:p w:rsidR="00B443F6" w:rsidRPr="000538EE" w:rsidRDefault="00B443F6" w:rsidP="000538EE">
            <w:pPr>
              <w:widowControl w:val="0"/>
              <w:tabs>
                <w:tab w:val="left" w:pos="567"/>
              </w:tabs>
              <w:autoSpaceDE w:val="0"/>
              <w:autoSpaceDN w:val="0"/>
              <w:adjustRightInd w:val="0"/>
              <w:spacing w:after="60"/>
              <w:rPr>
                <w:rFonts w:eastAsia="Times New Roman"/>
                <w:sz w:val="20"/>
                <w:szCs w:val="20"/>
                <w:lang w:val="sr-Cyrl-CS" w:eastAsia="sr-Latn-CS"/>
              </w:rPr>
            </w:pPr>
          </w:p>
        </w:tc>
        <w:tc>
          <w:tcPr>
            <w:tcW w:w="2705" w:type="dxa"/>
            <w:gridSpan w:val="2"/>
            <w:tcBorders>
              <w:top w:val="single" w:sz="4" w:space="0" w:color="auto"/>
              <w:left w:val="single" w:sz="4" w:space="0" w:color="auto"/>
              <w:bottom w:val="single" w:sz="4" w:space="0" w:color="auto"/>
              <w:right w:val="single" w:sz="4" w:space="0" w:color="auto"/>
            </w:tcBorders>
            <w:vAlign w:val="center"/>
          </w:tcPr>
          <w:p w:rsidR="00B443F6" w:rsidRPr="000538EE" w:rsidRDefault="00B443F6" w:rsidP="000538EE">
            <w:pPr>
              <w:widowControl w:val="0"/>
              <w:tabs>
                <w:tab w:val="left" w:pos="567"/>
              </w:tabs>
              <w:autoSpaceDE w:val="0"/>
              <w:autoSpaceDN w:val="0"/>
              <w:adjustRightInd w:val="0"/>
              <w:spacing w:after="60"/>
              <w:rPr>
                <w:rFonts w:eastAsia="Times New Roman"/>
                <w:sz w:val="20"/>
                <w:szCs w:val="20"/>
                <w:lang w:val="sr-Cyrl-CS" w:eastAsia="sr-Latn-CS"/>
              </w:rPr>
            </w:pPr>
          </w:p>
        </w:tc>
        <w:tc>
          <w:tcPr>
            <w:tcW w:w="1688" w:type="dxa"/>
            <w:gridSpan w:val="3"/>
            <w:tcBorders>
              <w:top w:val="single" w:sz="4" w:space="0" w:color="auto"/>
              <w:left w:val="single" w:sz="4" w:space="0" w:color="auto"/>
              <w:bottom w:val="single" w:sz="4" w:space="0" w:color="auto"/>
              <w:right w:val="single" w:sz="4" w:space="0" w:color="auto"/>
            </w:tcBorders>
            <w:vAlign w:val="center"/>
          </w:tcPr>
          <w:p w:rsidR="00B443F6" w:rsidRPr="000538EE" w:rsidRDefault="00B443F6" w:rsidP="000538EE">
            <w:pPr>
              <w:widowControl w:val="0"/>
              <w:tabs>
                <w:tab w:val="left" w:pos="567"/>
              </w:tabs>
              <w:autoSpaceDE w:val="0"/>
              <w:autoSpaceDN w:val="0"/>
              <w:adjustRightInd w:val="0"/>
              <w:spacing w:after="60"/>
              <w:rPr>
                <w:rFonts w:eastAsia="Times New Roman"/>
                <w:sz w:val="20"/>
                <w:szCs w:val="20"/>
                <w:lang w:val="sr-Cyrl-CS" w:eastAsia="sr-Latn-C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443F6" w:rsidRPr="000538EE" w:rsidRDefault="00B443F6" w:rsidP="000538EE">
            <w:pPr>
              <w:widowControl w:val="0"/>
              <w:tabs>
                <w:tab w:val="left" w:pos="567"/>
              </w:tabs>
              <w:autoSpaceDE w:val="0"/>
              <w:autoSpaceDN w:val="0"/>
              <w:adjustRightInd w:val="0"/>
              <w:spacing w:after="60"/>
              <w:rPr>
                <w:rFonts w:eastAsia="Times New Roman"/>
                <w:sz w:val="20"/>
                <w:szCs w:val="20"/>
                <w:lang w:val="sr-Cyrl-CS" w:eastAsia="sr-Latn-CS"/>
              </w:rPr>
            </w:pPr>
          </w:p>
        </w:tc>
      </w:tr>
      <w:tr w:rsidR="00B443F6" w:rsidRPr="002B42F1" w:rsidTr="002B42F1">
        <w:trPr>
          <w:trHeight w:val="227"/>
        </w:trPr>
        <w:tc>
          <w:tcPr>
            <w:tcW w:w="9924" w:type="dxa"/>
            <w:gridSpan w:val="12"/>
            <w:tcBorders>
              <w:top w:val="single" w:sz="4" w:space="0" w:color="auto"/>
              <w:left w:val="single" w:sz="4" w:space="0" w:color="auto"/>
              <w:bottom w:val="single" w:sz="4" w:space="0" w:color="auto"/>
              <w:right w:val="single" w:sz="4" w:space="0" w:color="auto"/>
            </w:tcBorders>
            <w:vAlign w:val="center"/>
          </w:tcPr>
          <w:p w:rsidR="00B443F6" w:rsidRPr="002B42F1" w:rsidRDefault="00B443F6" w:rsidP="000538EE">
            <w:pPr>
              <w:widowControl w:val="0"/>
              <w:tabs>
                <w:tab w:val="left" w:pos="567"/>
              </w:tabs>
              <w:autoSpaceDE w:val="0"/>
              <w:autoSpaceDN w:val="0"/>
              <w:adjustRightInd w:val="0"/>
              <w:spacing w:after="60"/>
              <w:rPr>
                <w:rFonts w:eastAsia="Times New Roman"/>
                <w:sz w:val="16"/>
                <w:szCs w:val="16"/>
                <w:lang w:val="sr-Cyrl-CS" w:eastAsia="sr-Latn-CS"/>
              </w:rPr>
            </w:pPr>
            <w:r w:rsidRPr="002B42F1">
              <w:rPr>
                <w:rFonts w:eastAsia="Times New Roman"/>
                <w:sz w:val="16"/>
                <w:szCs w:val="16"/>
                <w:lang w:val="sr-Cyrl-CS" w:eastAsia="sr-Latn-CS"/>
              </w:rPr>
              <w:t>*Година  у којој је дисертација-докторски уметнички пројекат  пријављена-пријављен (само за дисертације-докторске уметничке пројекте  које су у току), ** Година у којој је дисертација-докторски уметнички пројекат  одбрањена (само за дисертације-докторско уметничке пројекте  из ранијег периода)</w:t>
            </w:r>
          </w:p>
        </w:tc>
      </w:tr>
      <w:tr w:rsidR="00B443F6" w:rsidRPr="00914094" w:rsidTr="000538EE">
        <w:trPr>
          <w:trHeight w:val="227"/>
        </w:trPr>
        <w:tc>
          <w:tcPr>
            <w:tcW w:w="9924" w:type="dxa"/>
            <w:gridSpan w:val="12"/>
            <w:tcBorders>
              <w:top w:val="single" w:sz="4" w:space="0" w:color="auto"/>
              <w:left w:val="single" w:sz="4" w:space="0" w:color="auto"/>
              <w:bottom w:val="single" w:sz="4" w:space="0" w:color="auto"/>
              <w:right w:val="single" w:sz="4" w:space="0" w:color="auto"/>
            </w:tcBorders>
            <w:vAlign w:val="center"/>
            <w:hideMark/>
          </w:tcPr>
          <w:p w:rsidR="00B443F6" w:rsidRPr="00914094" w:rsidRDefault="00B443F6" w:rsidP="002B42F1">
            <w:pPr>
              <w:widowControl w:val="0"/>
              <w:tabs>
                <w:tab w:val="left" w:pos="567"/>
              </w:tabs>
              <w:autoSpaceDE w:val="0"/>
              <w:autoSpaceDN w:val="0"/>
              <w:adjustRightInd w:val="0"/>
              <w:spacing w:after="60"/>
              <w:rPr>
                <w:rFonts w:eastAsia="Times New Roman"/>
                <w:b/>
                <w:sz w:val="16"/>
                <w:szCs w:val="16"/>
                <w:lang w:val="sr-Latn-CS" w:eastAsia="sr-Latn-CS"/>
              </w:rPr>
            </w:pPr>
            <w:r w:rsidRPr="00914094">
              <w:rPr>
                <w:rFonts w:eastAsia="Times New Roman"/>
                <w:b/>
                <w:sz w:val="16"/>
                <w:szCs w:val="16"/>
                <w:lang w:val="sr-Latn-CS" w:eastAsia="sr-Latn-CS"/>
              </w:rPr>
              <w:t>Категоризација публикације научних радова  из области датог студијског програма  према класификацији ресорног Министарства просвете, науке и технолошког развоја  а у складу са допунским захтевевима  стандарда за дато поље (минимално 5 не више од 20)</w:t>
            </w:r>
          </w:p>
          <w:p w:rsidR="00B443F6" w:rsidRPr="00914094" w:rsidRDefault="00B443F6" w:rsidP="002B42F1">
            <w:pPr>
              <w:widowControl w:val="0"/>
              <w:tabs>
                <w:tab w:val="left" w:pos="567"/>
              </w:tabs>
              <w:autoSpaceDE w:val="0"/>
              <w:autoSpaceDN w:val="0"/>
              <w:adjustRightInd w:val="0"/>
              <w:spacing w:after="60"/>
              <w:rPr>
                <w:rFonts w:eastAsia="Times New Roman"/>
                <w:b/>
                <w:sz w:val="16"/>
                <w:szCs w:val="16"/>
                <w:lang w:val="sr-Cyrl-CS" w:eastAsia="sr-Latn-CS"/>
              </w:rPr>
            </w:pPr>
            <w:r w:rsidRPr="00914094">
              <w:rPr>
                <w:rFonts w:eastAsia="Times New Roman"/>
                <w:b/>
                <w:sz w:val="16"/>
                <w:szCs w:val="16"/>
                <w:lang w:val="sr-Latn-CS" w:eastAsia="sr-Latn-CS"/>
              </w:rPr>
              <w:t>Категоризација публикације уметничких референци  из области датог студијског програма  према класификацији  из Упутства  за припрему документације  за акредитацију студијског програма а у складу са допунским захтевевима  стандарда за дато поље  (минимално 5 не више од 20)</w:t>
            </w:r>
          </w:p>
        </w:tc>
      </w:tr>
      <w:tr w:rsidR="00B443F6" w:rsidRPr="000538EE" w:rsidTr="00B85A64">
        <w:trPr>
          <w:trHeight w:val="227"/>
        </w:trPr>
        <w:tc>
          <w:tcPr>
            <w:tcW w:w="540" w:type="dxa"/>
            <w:tcBorders>
              <w:top w:val="single" w:sz="4" w:space="0" w:color="auto"/>
              <w:left w:val="single" w:sz="4" w:space="0" w:color="auto"/>
              <w:bottom w:val="single" w:sz="4" w:space="0" w:color="auto"/>
              <w:right w:val="single" w:sz="4" w:space="0" w:color="auto"/>
            </w:tcBorders>
            <w:vAlign w:val="center"/>
            <w:hideMark/>
          </w:tcPr>
          <w:p w:rsidR="00B443F6" w:rsidRPr="000538EE" w:rsidRDefault="00B443F6" w:rsidP="000538EE">
            <w:pPr>
              <w:widowControl w:val="0"/>
              <w:tabs>
                <w:tab w:val="left" w:pos="567"/>
              </w:tabs>
              <w:autoSpaceDE w:val="0"/>
              <w:autoSpaceDN w:val="0"/>
              <w:adjustRightInd w:val="0"/>
              <w:spacing w:after="60"/>
              <w:rPr>
                <w:rFonts w:eastAsia="Times New Roman"/>
                <w:sz w:val="20"/>
                <w:szCs w:val="20"/>
                <w:lang w:eastAsia="sr-Latn-CS"/>
              </w:rPr>
            </w:pPr>
            <w:r w:rsidRPr="000538EE">
              <w:rPr>
                <w:rFonts w:eastAsia="Times New Roman"/>
                <w:sz w:val="20"/>
                <w:szCs w:val="20"/>
                <w:lang w:eastAsia="sr-Latn-CS"/>
              </w:rPr>
              <w:t>1.</w:t>
            </w:r>
          </w:p>
        </w:tc>
        <w:tc>
          <w:tcPr>
            <w:tcW w:w="8729" w:type="dxa"/>
            <w:gridSpan w:val="10"/>
            <w:tcBorders>
              <w:top w:val="single" w:sz="4" w:space="0" w:color="auto"/>
              <w:left w:val="single" w:sz="4" w:space="0" w:color="auto"/>
              <w:bottom w:val="single" w:sz="4" w:space="0" w:color="auto"/>
              <w:right w:val="single" w:sz="4" w:space="0" w:color="auto"/>
            </w:tcBorders>
            <w:vAlign w:val="center"/>
            <w:hideMark/>
          </w:tcPr>
          <w:p w:rsidR="00B443F6" w:rsidRPr="000538EE" w:rsidRDefault="00B443F6" w:rsidP="000538EE">
            <w:pPr>
              <w:widowControl w:val="0"/>
              <w:tabs>
                <w:tab w:val="left" w:pos="567"/>
              </w:tabs>
              <w:autoSpaceDE w:val="0"/>
              <w:autoSpaceDN w:val="0"/>
              <w:adjustRightInd w:val="0"/>
              <w:rPr>
                <w:rFonts w:eastAsia="Times New Roman"/>
                <w:sz w:val="20"/>
                <w:szCs w:val="20"/>
                <w:lang w:val="sr-Cyrl-CS" w:eastAsia="sr-Latn-CS"/>
              </w:rPr>
            </w:pPr>
            <w:proofErr w:type="spellStart"/>
            <w:r w:rsidRPr="000538EE">
              <w:rPr>
                <w:rFonts w:eastAsia="Times New Roman"/>
                <w:color w:val="000000"/>
                <w:sz w:val="20"/>
                <w:szCs w:val="20"/>
                <w:shd w:val="clear" w:color="auto" w:fill="FFFFFF"/>
                <w:lang w:val="en-GB" w:eastAsia="sr-Latn-CS"/>
              </w:rPr>
              <w:t>Lazić</w:t>
            </w:r>
            <w:proofErr w:type="spellEnd"/>
            <w:r w:rsidRPr="000538EE">
              <w:rPr>
                <w:rFonts w:eastAsia="Times New Roman"/>
                <w:color w:val="000000"/>
                <w:sz w:val="20"/>
                <w:szCs w:val="20"/>
                <w:shd w:val="clear" w:color="auto" w:fill="FFFFFF"/>
                <w:lang w:val="en-GB" w:eastAsia="sr-Latn-CS"/>
              </w:rPr>
              <w:t xml:space="preserve">, B., </w:t>
            </w:r>
            <w:proofErr w:type="spellStart"/>
            <w:r w:rsidRPr="000538EE">
              <w:rPr>
                <w:rFonts w:eastAsia="Times New Roman"/>
                <w:color w:val="000000"/>
                <w:sz w:val="20"/>
                <w:szCs w:val="20"/>
                <w:shd w:val="clear" w:color="auto" w:fill="FFFFFF"/>
                <w:lang w:val="en-GB" w:eastAsia="sr-Latn-CS"/>
              </w:rPr>
              <w:t>Maričić</w:t>
            </w:r>
            <w:proofErr w:type="spellEnd"/>
            <w:r w:rsidRPr="000538EE">
              <w:rPr>
                <w:rFonts w:eastAsia="Times New Roman"/>
                <w:color w:val="000000"/>
                <w:sz w:val="20"/>
                <w:szCs w:val="20"/>
                <w:shd w:val="clear" w:color="auto" w:fill="FFFFFF"/>
                <w:lang w:val="en-GB" w:eastAsia="sr-Latn-CS"/>
              </w:rPr>
              <w:t>, S. (2015). Propaedeutic formation of the concept of fraction in elementary mathematics education. </w:t>
            </w:r>
            <w:r w:rsidRPr="000538EE">
              <w:rPr>
                <w:rFonts w:eastAsia="Times New Roman"/>
                <w:color w:val="000000"/>
                <w:sz w:val="20"/>
                <w:szCs w:val="20"/>
                <w:shd w:val="clear" w:color="auto" w:fill="FFFFFF"/>
                <w:lang w:val="sr-Latn-RS" w:eastAsia="sr-Latn-CS"/>
              </w:rPr>
              <w:t>In: J. Novotna, H. Moraova (Eds.), </w:t>
            </w:r>
            <w:r w:rsidRPr="000538EE">
              <w:rPr>
                <w:rFonts w:eastAsia="Times New Roman"/>
                <w:i/>
                <w:iCs/>
                <w:color w:val="000000"/>
                <w:sz w:val="20"/>
                <w:szCs w:val="20"/>
                <w:shd w:val="clear" w:color="auto" w:fill="FFFFFF"/>
                <w:lang w:val="en-GB" w:eastAsia="sr-Latn-CS"/>
              </w:rPr>
              <w:t xml:space="preserve">Developing mathematical language and reasoning </w:t>
            </w:r>
            <w:r w:rsidRPr="000538EE">
              <w:rPr>
                <w:rFonts w:eastAsia="Times New Roman"/>
                <w:color w:val="000000"/>
                <w:sz w:val="20"/>
                <w:szCs w:val="20"/>
                <w:shd w:val="clear" w:color="auto" w:fill="FFFFFF"/>
                <w:lang w:val="sr-Latn-RS" w:eastAsia="sr-Latn-CS"/>
              </w:rPr>
              <w:t>(Proceeding of International Simposium Elementary Math Teaching). Prague, the Czech Republic: Charles University, Faculty of Education. p. 212–221.</w:t>
            </w:r>
          </w:p>
        </w:tc>
        <w:tc>
          <w:tcPr>
            <w:tcW w:w="655" w:type="dxa"/>
            <w:tcBorders>
              <w:top w:val="single" w:sz="4" w:space="0" w:color="auto"/>
              <w:left w:val="single" w:sz="4" w:space="0" w:color="auto"/>
              <w:bottom w:val="single" w:sz="4" w:space="0" w:color="auto"/>
              <w:right w:val="single" w:sz="4" w:space="0" w:color="auto"/>
            </w:tcBorders>
            <w:vAlign w:val="center"/>
            <w:hideMark/>
          </w:tcPr>
          <w:p w:rsidR="00B443F6" w:rsidRPr="000538EE" w:rsidRDefault="00B443F6" w:rsidP="00914094">
            <w:pPr>
              <w:widowControl w:val="0"/>
              <w:tabs>
                <w:tab w:val="left" w:pos="567"/>
              </w:tabs>
              <w:autoSpaceDE w:val="0"/>
              <w:autoSpaceDN w:val="0"/>
              <w:adjustRightInd w:val="0"/>
              <w:spacing w:after="60"/>
              <w:rPr>
                <w:rFonts w:eastAsia="Times New Roman"/>
                <w:sz w:val="20"/>
                <w:szCs w:val="20"/>
                <w:lang w:val="sr-Cyrl-CS" w:eastAsia="sr-Latn-CS"/>
              </w:rPr>
            </w:pPr>
            <w:r w:rsidRPr="000538EE">
              <w:rPr>
                <w:rFonts w:eastAsia="Times New Roman"/>
                <w:sz w:val="20"/>
                <w:szCs w:val="20"/>
                <w:lang w:val="sr-Cyrl-CS" w:eastAsia="sr-Latn-CS"/>
              </w:rPr>
              <w:t>М13</w:t>
            </w:r>
          </w:p>
        </w:tc>
      </w:tr>
      <w:tr w:rsidR="00B443F6" w:rsidRPr="000538EE" w:rsidTr="00B85A64">
        <w:trPr>
          <w:trHeight w:val="227"/>
        </w:trPr>
        <w:tc>
          <w:tcPr>
            <w:tcW w:w="540" w:type="dxa"/>
            <w:tcBorders>
              <w:top w:val="single" w:sz="4" w:space="0" w:color="auto"/>
              <w:left w:val="single" w:sz="4" w:space="0" w:color="auto"/>
              <w:bottom w:val="single" w:sz="4" w:space="0" w:color="auto"/>
              <w:right w:val="single" w:sz="4" w:space="0" w:color="auto"/>
            </w:tcBorders>
            <w:vAlign w:val="center"/>
            <w:hideMark/>
          </w:tcPr>
          <w:p w:rsidR="00B443F6" w:rsidRPr="000538EE" w:rsidRDefault="00B443F6" w:rsidP="000538EE">
            <w:pPr>
              <w:widowControl w:val="0"/>
              <w:tabs>
                <w:tab w:val="left" w:pos="567"/>
              </w:tabs>
              <w:autoSpaceDE w:val="0"/>
              <w:autoSpaceDN w:val="0"/>
              <w:adjustRightInd w:val="0"/>
              <w:spacing w:after="60"/>
              <w:rPr>
                <w:rFonts w:eastAsia="Times New Roman"/>
                <w:sz w:val="20"/>
                <w:szCs w:val="20"/>
                <w:lang w:eastAsia="sr-Latn-CS"/>
              </w:rPr>
            </w:pPr>
            <w:r w:rsidRPr="000538EE">
              <w:rPr>
                <w:rFonts w:eastAsia="Times New Roman"/>
                <w:sz w:val="20"/>
                <w:szCs w:val="20"/>
                <w:lang w:eastAsia="sr-Latn-CS"/>
              </w:rPr>
              <w:t>2.</w:t>
            </w:r>
          </w:p>
        </w:tc>
        <w:tc>
          <w:tcPr>
            <w:tcW w:w="8729" w:type="dxa"/>
            <w:gridSpan w:val="10"/>
            <w:tcBorders>
              <w:top w:val="single" w:sz="4" w:space="0" w:color="auto"/>
              <w:left w:val="single" w:sz="4" w:space="0" w:color="auto"/>
              <w:bottom w:val="single" w:sz="4" w:space="0" w:color="auto"/>
              <w:right w:val="single" w:sz="4" w:space="0" w:color="auto"/>
            </w:tcBorders>
            <w:vAlign w:val="center"/>
            <w:hideMark/>
          </w:tcPr>
          <w:p w:rsidR="00B443F6" w:rsidRPr="000538EE" w:rsidRDefault="00B443F6" w:rsidP="000538EE">
            <w:pPr>
              <w:widowControl w:val="0"/>
              <w:tabs>
                <w:tab w:val="left" w:pos="567"/>
              </w:tabs>
              <w:autoSpaceDE w:val="0"/>
              <w:autoSpaceDN w:val="0"/>
              <w:adjustRightInd w:val="0"/>
              <w:spacing w:after="60"/>
              <w:rPr>
                <w:rFonts w:eastAsia="Times New Roman"/>
                <w:sz w:val="20"/>
                <w:szCs w:val="20"/>
                <w:lang w:val="sr-Cyrl-CS" w:eastAsia="sr-Latn-CS"/>
              </w:rPr>
            </w:pPr>
            <w:r w:rsidRPr="000538EE">
              <w:rPr>
                <w:rFonts w:eastAsia="Times New Roman"/>
                <w:sz w:val="20"/>
                <w:szCs w:val="20"/>
                <w:lang w:val="sr-Latn-RS" w:eastAsia="sr-Latn-CS"/>
              </w:rPr>
              <w:t xml:space="preserve">Lazic, B., Milinkovic, J. (2017). Using multiple representations of fractions to enhance problem solving. </w:t>
            </w:r>
            <w:r w:rsidRPr="000538EE">
              <w:rPr>
                <w:rFonts w:eastAsia="Times New Roman"/>
                <w:color w:val="000000"/>
                <w:sz w:val="20"/>
                <w:szCs w:val="20"/>
                <w:shd w:val="clear" w:color="auto" w:fill="FFFFFF"/>
                <w:lang w:val="sr-Latn-RS" w:eastAsia="sr-Latn-CS"/>
              </w:rPr>
              <w:t>In: J. Novotna, H. Moraova (Eds</w:t>
            </w:r>
            <w:r w:rsidRPr="000538EE">
              <w:rPr>
                <w:rFonts w:eastAsia="Times New Roman"/>
                <w:i/>
                <w:color w:val="000000"/>
                <w:sz w:val="20"/>
                <w:szCs w:val="20"/>
                <w:shd w:val="clear" w:color="auto" w:fill="FFFFFF"/>
                <w:lang w:val="sr-Latn-RS" w:eastAsia="sr-Latn-CS"/>
              </w:rPr>
              <w:t>.), </w:t>
            </w:r>
            <w:r w:rsidRPr="000538EE">
              <w:rPr>
                <w:rFonts w:eastAsia="Times New Roman"/>
                <w:bCs/>
                <w:i/>
                <w:sz w:val="20"/>
                <w:szCs w:val="20"/>
                <w:lang w:val="sr-Latn-RS" w:eastAsia="sr-Latn-CS"/>
              </w:rPr>
              <w:t>Equity and diversity in elementary mathematics education</w:t>
            </w:r>
            <w:r w:rsidRPr="000538EE">
              <w:rPr>
                <w:rFonts w:eastAsia="Times New Roman"/>
                <w:i/>
                <w:iCs/>
                <w:color w:val="000000"/>
                <w:sz w:val="20"/>
                <w:szCs w:val="20"/>
                <w:shd w:val="clear" w:color="auto" w:fill="FFFFFF"/>
                <w:lang w:val="en-GB" w:eastAsia="sr-Latn-CS"/>
              </w:rPr>
              <w:t xml:space="preserve"> </w:t>
            </w:r>
            <w:r w:rsidRPr="000538EE">
              <w:rPr>
                <w:rFonts w:eastAsia="Times New Roman"/>
                <w:color w:val="000000"/>
                <w:sz w:val="20"/>
                <w:szCs w:val="20"/>
                <w:shd w:val="clear" w:color="auto" w:fill="FFFFFF"/>
                <w:lang w:val="sr-Latn-RS" w:eastAsia="sr-Latn-CS"/>
              </w:rPr>
              <w:t>(Proceeding of International Simposium Elementary Math Teaching). Prague, the Czech Republic: Charles University, Faculty of Education. p. 301–311. </w:t>
            </w:r>
          </w:p>
        </w:tc>
        <w:tc>
          <w:tcPr>
            <w:tcW w:w="655" w:type="dxa"/>
            <w:tcBorders>
              <w:top w:val="single" w:sz="4" w:space="0" w:color="auto"/>
              <w:left w:val="single" w:sz="4" w:space="0" w:color="auto"/>
              <w:bottom w:val="single" w:sz="4" w:space="0" w:color="auto"/>
              <w:right w:val="single" w:sz="4" w:space="0" w:color="auto"/>
            </w:tcBorders>
            <w:vAlign w:val="center"/>
            <w:hideMark/>
          </w:tcPr>
          <w:p w:rsidR="00B443F6" w:rsidRPr="000538EE" w:rsidRDefault="00B443F6" w:rsidP="00914094">
            <w:pPr>
              <w:widowControl w:val="0"/>
              <w:tabs>
                <w:tab w:val="left" w:pos="567"/>
              </w:tabs>
              <w:autoSpaceDE w:val="0"/>
              <w:autoSpaceDN w:val="0"/>
              <w:adjustRightInd w:val="0"/>
              <w:spacing w:after="60"/>
              <w:rPr>
                <w:rFonts w:eastAsia="Times New Roman"/>
                <w:sz w:val="20"/>
                <w:szCs w:val="20"/>
                <w:lang w:val="sr-Cyrl-CS" w:eastAsia="sr-Latn-CS"/>
              </w:rPr>
            </w:pPr>
            <w:r w:rsidRPr="000538EE">
              <w:rPr>
                <w:rFonts w:eastAsia="Times New Roman"/>
                <w:sz w:val="20"/>
                <w:szCs w:val="20"/>
                <w:lang w:val="sr-Cyrl-CS" w:eastAsia="sr-Latn-CS"/>
              </w:rPr>
              <w:t>М13</w:t>
            </w:r>
          </w:p>
        </w:tc>
      </w:tr>
      <w:tr w:rsidR="00B443F6" w:rsidRPr="000538EE" w:rsidTr="00B85A64">
        <w:trPr>
          <w:trHeight w:val="227"/>
        </w:trPr>
        <w:tc>
          <w:tcPr>
            <w:tcW w:w="540" w:type="dxa"/>
            <w:tcBorders>
              <w:top w:val="single" w:sz="4" w:space="0" w:color="auto"/>
              <w:left w:val="single" w:sz="4" w:space="0" w:color="auto"/>
              <w:bottom w:val="single" w:sz="4" w:space="0" w:color="auto"/>
              <w:right w:val="single" w:sz="4" w:space="0" w:color="auto"/>
            </w:tcBorders>
            <w:vAlign w:val="center"/>
            <w:hideMark/>
          </w:tcPr>
          <w:p w:rsidR="00B443F6" w:rsidRPr="000538EE" w:rsidRDefault="00B443F6" w:rsidP="000538EE">
            <w:pPr>
              <w:widowControl w:val="0"/>
              <w:tabs>
                <w:tab w:val="left" w:pos="567"/>
              </w:tabs>
              <w:autoSpaceDE w:val="0"/>
              <w:autoSpaceDN w:val="0"/>
              <w:adjustRightInd w:val="0"/>
              <w:spacing w:after="60"/>
              <w:rPr>
                <w:rFonts w:eastAsia="Times New Roman"/>
                <w:sz w:val="20"/>
                <w:szCs w:val="20"/>
                <w:lang w:eastAsia="sr-Latn-CS"/>
              </w:rPr>
            </w:pPr>
            <w:r w:rsidRPr="000538EE">
              <w:rPr>
                <w:rFonts w:eastAsia="Times New Roman"/>
                <w:sz w:val="20"/>
                <w:szCs w:val="20"/>
                <w:lang w:eastAsia="sr-Latn-CS"/>
              </w:rPr>
              <w:t>3.</w:t>
            </w:r>
          </w:p>
        </w:tc>
        <w:tc>
          <w:tcPr>
            <w:tcW w:w="8729" w:type="dxa"/>
            <w:gridSpan w:val="10"/>
            <w:tcBorders>
              <w:top w:val="single" w:sz="4" w:space="0" w:color="auto"/>
              <w:left w:val="single" w:sz="4" w:space="0" w:color="auto"/>
              <w:bottom w:val="single" w:sz="4" w:space="0" w:color="auto"/>
              <w:right w:val="single" w:sz="4" w:space="0" w:color="auto"/>
            </w:tcBorders>
            <w:vAlign w:val="center"/>
            <w:hideMark/>
          </w:tcPr>
          <w:p w:rsidR="00B443F6" w:rsidRPr="000538EE" w:rsidRDefault="00B443F6" w:rsidP="000538EE">
            <w:pPr>
              <w:widowControl w:val="0"/>
              <w:tabs>
                <w:tab w:val="left" w:pos="567"/>
              </w:tabs>
              <w:autoSpaceDE w:val="0"/>
              <w:autoSpaceDN w:val="0"/>
              <w:adjustRightInd w:val="0"/>
              <w:spacing w:after="60"/>
              <w:rPr>
                <w:rFonts w:eastAsia="Times New Roman"/>
                <w:sz w:val="20"/>
                <w:szCs w:val="20"/>
                <w:lang w:val="sr-Cyrl-CS" w:eastAsia="sr-Latn-CS"/>
              </w:rPr>
            </w:pPr>
            <w:r w:rsidRPr="000538EE">
              <w:rPr>
                <w:rFonts w:eastAsia="Times New Roman"/>
                <w:sz w:val="20"/>
                <w:szCs w:val="20"/>
                <w:lang w:val="sr-Latn-RS" w:eastAsia="sr-Latn-CS"/>
              </w:rPr>
              <w:t xml:space="preserve">Maricic, S., Lazic, B. &amp; Petojevic, A. (2016). Mathematics textbooks for enabling students to solve problems in elementary mathematics education. In: D. Petrovic, M. Antolovic (Eds.), </w:t>
            </w:r>
            <w:r w:rsidRPr="000538EE">
              <w:rPr>
                <w:rFonts w:eastAsia="Times New Roman"/>
                <w:i/>
                <w:sz w:val="20"/>
                <w:szCs w:val="20"/>
                <w:lang w:val="sr-Latn-RS" w:eastAsia="sr-Latn-CS"/>
              </w:rPr>
              <w:t>Education and the Social Challenges at the Beginning of the 21</w:t>
            </w:r>
            <w:r w:rsidRPr="000538EE">
              <w:rPr>
                <w:rFonts w:eastAsia="Times New Roman"/>
                <w:i/>
                <w:sz w:val="20"/>
                <w:szCs w:val="20"/>
                <w:vertAlign w:val="superscript"/>
                <w:lang w:val="sr-Latn-RS" w:eastAsia="sr-Latn-CS"/>
              </w:rPr>
              <w:t xml:space="preserve">st </w:t>
            </w:r>
            <w:r w:rsidRPr="000538EE">
              <w:rPr>
                <w:rFonts w:eastAsia="Times New Roman"/>
                <w:i/>
                <w:sz w:val="20"/>
                <w:szCs w:val="20"/>
                <w:lang w:val="sr-Latn-RS" w:eastAsia="sr-Latn-CS"/>
              </w:rPr>
              <w:t>Century</w:t>
            </w:r>
            <w:r w:rsidRPr="000538EE">
              <w:rPr>
                <w:rFonts w:eastAsia="Times New Roman"/>
                <w:sz w:val="20"/>
                <w:szCs w:val="20"/>
                <w:lang w:val="sr-Latn-RS" w:eastAsia="sr-Latn-CS"/>
              </w:rPr>
              <w:t xml:space="preserve"> (136-151). Sombor: Faculty of Education in Sombor.</w:t>
            </w:r>
          </w:p>
        </w:tc>
        <w:tc>
          <w:tcPr>
            <w:tcW w:w="655" w:type="dxa"/>
            <w:tcBorders>
              <w:top w:val="single" w:sz="4" w:space="0" w:color="auto"/>
              <w:left w:val="single" w:sz="4" w:space="0" w:color="auto"/>
              <w:bottom w:val="single" w:sz="4" w:space="0" w:color="auto"/>
              <w:right w:val="single" w:sz="4" w:space="0" w:color="auto"/>
            </w:tcBorders>
            <w:vAlign w:val="center"/>
            <w:hideMark/>
          </w:tcPr>
          <w:p w:rsidR="00B443F6" w:rsidRPr="000538EE" w:rsidRDefault="00B443F6" w:rsidP="00914094">
            <w:pPr>
              <w:widowControl w:val="0"/>
              <w:tabs>
                <w:tab w:val="left" w:pos="567"/>
              </w:tabs>
              <w:autoSpaceDE w:val="0"/>
              <w:autoSpaceDN w:val="0"/>
              <w:adjustRightInd w:val="0"/>
              <w:spacing w:after="60"/>
              <w:rPr>
                <w:rFonts w:eastAsia="Times New Roman"/>
                <w:sz w:val="20"/>
                <w:szCs w:val="20"/>
                <w:lang w:val="sr-Cyrl-CS" w:eastAsia="sr-Latn-CS"/>
              </w:rPr>
            </w:pPr>
            <w:r w:rsidRPr="000538EE">
              <w:rPr>
                <w:rFonts w:eastAsia="Times New Roman"/>
                <w:sz w:val="20"/>
                <w:szCs w:val="20"/>
                <w:lang w:val="sr-Cyrl-CS" w:eastAsia="sr-Latn-CS"/>
              </w:rPr>
              <w:t>М14</w:t>
            </w:r>
          </w:p>
        </w:tc>
      </w:tr>
      <w:tr w:rsidR="00B443F6" w:rsidRPr="000538EE" w:rsidTr="00B85A64">
        <w:trPr>
          <w:trHeight w:val="227"/>
        </w:trPr>
        <w:tc>
          <w:tcPr>
            <w:tcW w:w="540" w:type="dxa"/>
            <w:tcBorders>
              <w:top w:val="single" w:sz="4" w:space="0" w:color="auto"/>
              <w:left w:val="single" w:sz="4" w:space="0" w:color="auto"/>
              <w:bottom w:val="single" w:sz="4" w:space="0" w:color="auto"/>
              <w:right w:val="single" w:sz="4" w:space="0" w:color="auto"/>
            </w:tcBorders>
            <w:vAlign w:val="center"/>
            <w:hideMark/>
          </w:tcPr>
          <w:p w:rsidR="00B443F6" w:rsidRPr="000538EE" w:rsidRDefault="00B443F6" w:rsidP="000538EE">
            <w:pPr>
              <w:widowControl w:val="0"/>
              <w:tabs>
                <w:tab w:val="left" w:pos="567"/>
              </w:tabs>
              <w:autoSpaceDE w:val="0"/>
              <w:autoSpaceDN w:val="0"/>
              <w:adjustRightInd w:val="0"/>
              <w:spacing w:after="60"/>
              <w:rPr>
                <w:rFonts w:eastAsia="Times New Roman"/>
                <w:sz w:val="20"/>
                <w:szCs w:val="20"/>
                <w:lang w:eastAsia="sr-Latn-CS"/>
              </w:rPr>
            </w:pPr>
            <w:r w:rsidRPr="000538EE">
              <w:rPr>
                <w:rFonts w:eastAsia="Times New Roman"/>
                <w:sz w:val="20"/>
                <w:szCs w:val="20"/>
                <w:lang w:eastAsia="sr-Latn-CS"/>
              </w:rPr>
              <w:t>4.</w:t>
            </w:r>
          </w:p>
        </w:tc>
        <w:tc>
          <w:tcPr>
            <w:tcW w:w="8729" w:type="dxa"/>
            <w:gridSpan w:val="10"/>
            <w:tcBorders>
              <w:top w:val="single" w:sz="4" w:space="0" w:color="auto"/>
              <w:left w:val="single" w:sz="4" w:space="0" w:color="auto"/>
              <w:bottom w:val="single" w:sz="4" w:space="0" w:color="auto"/>
              <w:right w:val="single" w:sz="4" w:space="0" w:color="auto"/>
            </w:tcBorders>
            <w:vAlign w:val="center"/>
            <w:hideMark/>
          </w:tcPr>
          <w:p w:rsidR="00B443F6" w:rsidRPr="000538EE" w:rsidRDefault="00B443F6" w:rsidP="000538EE">
            <w:pPr>
              <w:widowControl w:val="0"/>
              <w:tabs>
                <w:tab w:val="left" w:pos="567"/>
              </w:tabs>
              <w:autoSpaceDE w:val="0"/>
              <w:autoSpaceDN w:val="0"/>
              <w:adjustRightInd w:val="0"/>
              <w:spacing w:after="60"/>
              <w:rPr>
                <w:rFonts w:eastAsia="Times New Roman"/>
                <w:sz w:val="20"/>
                <w:szCs w:val="20"/>
                <w:lang w:val="sr-Cyrl-CS" w:eastAsia="sr-Latn-CS"/>
              </w:rPr>
            </w:pPr>
            <w:r w:rsidRPr="000538EE">
              <w:rPr>
                <w:rFonts w:eastAsia="Times New Roman"/>
                <w:sz w:val="20"/>
                <w:szCs w:val="20"/>
                <w:lang w:val="sr-Latn-RS" w:eastAsia="sr-Latn-CS"/>
              </w:rPr>
              <w:t xml:space="preserve">Lazic, B., Milinkovic, J. &amp; Petojevic, A. (2012). Connecting mathematics in propaedeutic exploration of the concept of fraction in elementary grades. In: N. Brankovic (Ed.), </w:t>
            </w:r>
            <w:r w:rsidRPr="000538EE">
              <w:rPr>
                <w:rFonts w:eastAsia="Times New Roman"/>
                <w:i/>
                <w:sz w:val="20"/>
                <w:szCs w:val="20"/>
                <w:lang w:val="sr-Latn-RS" w:eastAsia="sr-Latn-CS"/>
              </w:rPr>
              <w:t xml:space="preserve">Theory and Practice of Connecting and Integrating in Teaching and Learning Process </w:t>
            </w:r>
            <w:r w:rsidRPr="000538EE">
              <w:rPr>
                <w:rFonts w:eastAsia="Times New Roman"/>
                <w:sz w:val="20"/>
                <w:szCs w:val="20"/>
                <w:lang w:val="sr-Latn-RS" w:eastAsia="sr-Latn-CS"/>
              </w:rPr>
              <w:t>(123</w:t>
            </w:r>
            <w:r w:rsidRPr="000538EE">
              <w:rPr>
                <w:rFonts w:eastAsia="Times New Roman"/>
                <w:sz w:val="20"/>
                <w:szCs w:val="20"/>
                <w:lang w:val="sr-Cyrl-CS" w:eastAsia="sr-Latn-CS"/>
              </w:rPr>
              <w:t>-13</w:t>
            </w:r>
            <w:r w:rsidRPr="000538EE">
              <w:rPr>
                <w:rFonts w:eastAsia="Times New Roman"/>
                <w:sz w:val="20"/>
                <w:szCs w:val="20"/>
                <w:lang w:val="sr-Latn-RS" w:eastAsia="sr-Latn-CS"/>
              </w:rPr>
              <w:t>5</w:t>
            </w:r>
            <w:r w:rsidRPr="000538EE">
              <w:rPr>
                <w:rFonts w:eastAsia="Times New Roman"/>
                <w:sz w:val="20"/>
                <w:szCs w:val="20"/>
                <w:lang w:val="sr-Cyrl-CS" w:eastAsia="sr-Latn-CS"/>
              </w:rPr>
              <w:t>)</w:t>
            </w:r>
            <w:r w:rsidRPr="000538EE">
              <w:rPr>
                <w:rFonts w:eastAsia="Times New Roman"/>
                <w:sz w:val="20"/>
                <w:szCs w:val="20"/>
                <w:lang w:val="sr-Latn-RS" w:eastAsia="sr-Latn-CS"/>
              </w:rPr>
              <w:t>. Sombor: Faculty of Education in Sombor</w:t>
            </w:r>
          </w:p>
        </w:tc>
        <w:tc>
          <w:tcPr>
            <w:tcW w:w="655" w:type="dxa"/>
            <w:tcBorders>
              <w:top w:val="single" w:sz="4" w:space="0" w:color="auto"/>
              <w:left w:val="single" w:sz="4" w:space="0" w:color="auto"/>
              <w:bottom w:val="single" w:sz="4" w:space="0" w:color="auto"/>
              <w:right w:val="single" w:sz="4" w:space="0" w:color="auto"/>
            </w:tcBorders>
            <w:vAlign w:val="center"/>
            <w:hideMark/>
          </w:tcPr>
          <w:p w:rsidR="00B443F6" w:rsidRPr="000538EE" w:rsidRDefault="00B443F6" w:rsidP="00914094">
            <w:pPr>
              <w:widowControl w:val="0"/>
              <w:tabs>
                <w:tab w:val="left" w:pos="567"/>
              </w:tabs>
              <w:autoSpaceDE w:val="0"/>
              <w:autoSpaceDN w:val="0"/>
              <w:adjustRightInd w:val="0"/>
              <w:spacing w:after="60"/>
              <w:rPr>
                <w:rFonts w:eastAsia="Times New Roman"/>
                <w:sz w:val="20"/>
                <w:szCs w:val="20"/>
                <w:lang w:val="sr-Cyrl-CS" w:eastAsia="sr-Latn-CS"/>
              </w:rPr>
            </w:pPr>
            <w:r w:rsidRPr="000538EE">
              <w:rPr>
                <w:rFonts w:eastAsia="Times New Roman"/>
                <w:sz w:val="20"/>
                <w:szCs w:val="20"/>
                <w:lang w:val="sr-Cyrl-CS" w:eastAsia="sr-Latn-CS"/>
              </w:rPr>
              <w:t>М14</w:t>
            </w:r>
          </w:p>
        </w:tc>
      </w:tr>
      <w:tr w:rsidR="00B443F6" w:rsidRPr="000538EE" w:rsidTr="00B85A64">
        <w:trPr>
          <w:trHeight w:val="227"/>
        </w:trPr>
        <w:tc>
          <w:tcPr>
            <w:tcW w:w="540" w:type="dxa"/>
            <w:tcBorders>
              <w:top w:val="single" w:sz="4" w:space="0" w:color="auto"/>
              <w:left w:val="single" w:sz="4" w:space="0" w:color="auto"/>
              <w:bottom w:val="single" w:sz="4" w:space="0" w:color="auto"/>
              <w:right w:val="single" w:sz="4" w:space="0" w:color="auto"/>
            </w:tcBorders>
            <w:vAlign w:val="center"/>
            <w:hideMark/>
          </w:tcPr>
          <w:p w:rsidR="00B443F6" w:rsidRPr="000538EE" w:rsidRDefault="00B443F6" w:rsidP="000538EE">
            <w:pPr>
              <w:widowControl w:val="0"/>
              <w:tabs>
                <w:tab w:val="left" w:pos="567"/>
              </w:tabs>
              <w:autoSpaceDE w:val="0"/>
              <w:autoSpaceDN w:val="0"/>
              <w:adjustRightInd w:val="0"/>
              <w:spacing w:after="60"/>
              <w:rPr>
                <w:rFonts w:eastAsia="Times New Roman"/>
                <w:sz w:val="20"/>
                <w:szCs w:val="20"/>
                <w:lang w:eastAsia="sr-Latn-CS"/>
              </w:rPr>
            </w:pPr>
            <w:r w:rsidRPr="000538EE">
              <w:rPr>
                <w:rFonts w:eastAsia="Times New Roman"/>
                <w:sz w:val="20"/>
                <w:szCs w:val="20"/>
                <w:lang w:eastAsia="sr-Latn-CS"/>
              </w:rPr>
              <w:t>5.</w:t>
            </w:r>
          </w:p>
        </w:tc>
        <w:tc>
          <w:tcPr>
            <w:tcW w:w="8729" w:type="dxa"/>
            <w:gridSpan w:val="10"/>
            <w:tcBorders>
              <w:top w:val="single" w:sz="4" w:space="0" w:color="auto"/>
              <w:left w:val="single" w:sz="4" w:space="0" w:color="auto"/>
              <w:bottom w:val="single" w:sz="4" w:space="0" w:color="auto"/>
              <w:right w:val="single" w:sz="4" w:space="0" w:color="auto"/>
            </w:tcBorders>
            <w:vAlign w:val="center"/>
            <w:hideMark/>
          </w:tcPr>
          <w:p w:rsidR="00B443F6" w:rsidRPr="000538EE" w:rsidRDefault="00B443F6" w:rsidP="000538EE">
            <w:pPr>
              <w:tabs>
                <w:tab w:val="left" w:pos="993"/>
              </w:tabs>
              <w:suppressAutoHyphens/>
              <w:contextualSpacing/>
              <w:jc w:val="both"/>
              <w:rPr>
                <w:sz w:val="20"/>
                <w:szCs w:val="20"/>
                <w:lang w:bidi="en-US"/>
              </w:rPr>
            </w:pPr>
            <w:proofErr w:type="spellStart"/>
            <w:r w:rsidRPr="000538EE">
              <w:rPr>
                <w:rFonts w:eastAsia="Times New Roman"/>
                <w:bCs/>
                <w:iCs/>
                <w:sz w:val="20"/>
                <w:szCs w:val="20"/>
                <w:lang w:bidi="en-US"/>
              </w:rPr>
              <w:t>Lipkovski</w:t>
            </w:r>
            <w:proofErr w:type="spellEnd"/>
            <w:r w:rsidRPr="000538EE">
              <w:rPr>
                <w:rFonts w:eastAsia="Times New Roman"/>
                <w:bCs/>
                <w:iCs/>
                <w:sz w:val="20"/>
                <w:szCs w:val="20"/>
                <w:lang w:bidi="en-US"/>
              </w:rPr>
              <w:t xml:space="preserve">, A., </w:t>
            </w:r>
            <w:proofErr w:type="spellStart"/>
            <w:r w:rsidRPr="000538EE">
              <w:rPr>
                <w:rFonts w:eastAsia="Times New Roman"/>
                <w:bCs/>
                <w:iCs/>
                <w:sz w:val="20"/>
                <w:szCs w:val="20"/>
                <w:lang w:bidi="en-US"/>
              </w:rPr>
              <w:t>Rakonjac</w:t>
            </w:r>
            <w:proofErr w:type="spellEnd"/>
            <w:r w:rsidRPr="000538EE">
              <w:rPr>
                <w:rFonts w:eastAsia="Times New Roman"/>
                <w:bCs/>
                <w:iCs/>
                <w:sz w:val="20"/>
                <w:szCs w:val="20"/>
                <w:lang w:bidi="en-US"/>
              </w:rPr>
              <w:t xml:space="preserve">, M. </w:t>
            </w:r>
            <w:r w:rsidRPr="000538EE">
              <w:rPr>
                <w:sz w:val="20"/>
                <w:szCs w:val="20"/>
                <w:lang w:bidi="en-US"/>
              </w:rPr>
              <w:t xml:space="preserve">&amp; </w:t>
            </w:r>
            <w:proofErr w:type="spellStart"/>
            <w:r w:rsidRPr="000538EE">
              <w:rPr>
                <w:rFonts w:eastAsia="Times New Roman"/>
                <w:bCs/>
                <w:iCs/>
                <w:sz w:val="20"/>
                <w:szCs w:val="20"/>
                <w:lang w:bidi="en-US"/>
              </w:rPr>
              <w:t>Lazić</w:t>
            </w:r>
            <w:proofErr w:type="spellEnd"/>
            <w:r w:rsidRPr="000538EE">
              <w:rPr>
                <w:rFonts w:eastAsia="Times New Roman"/>
                <w:bCs/>
                <w:iCs/>
                <w:sz w:val="20"/>
                <w:szCs w:val="20"/>
                <w:lang w:bidi="en-US"/>
              </w:rPr>
              <w:t xml:space="preserve">, B. (2012). The connection of geometric and algebraic content in the sixth and seventh grade of primary school. In: N. </w:t>
            </w:r>
            <w:proofErr w:type="spellStart"/>
            <w:r w:rsidRPr="000538EE">
              <w:rPr>
                <w:rFonts w:eastAsia="Times New Roman"/>
                <w:sz w:val="20"/>
                <w:szCs w:val="20"/>
                <w:lang w:bidi="en-US"/>
              </w:rPr>
              <w:t>Brankovic</w:t>
            </w:r>
            <w:proofErr w:type="spellEnd"/>
            <w:r w:rsidRPr="000538EE">
              <w:rPr>
                <w:rFonts w:eastAsia="Times New Roman"/>
                <w:sz w:val="20"/>
                <w:szCs w:val="20"/>
                <w:lang w:bidi="en-US"/>
              </w:rPr>
              <w:t xml:space="preserve"> (Ed.), </w:t>
            </w:r>
            <w:r w:rsidRPr="000538EE">
              <w:rPr>
                <w:rFonts w:eastAsia="Times New Roman"/>
                <w:bCs/>
                <w:i/>
                <w:iCs/>
                <w:sz w:val="20"/>
                <w:szCs w:val="20"/>
                <w:lang w:bidi="en-US"/>
              </w:rPr>
              <w:t xml:space="preserve">Theory and Practice of Connecting and Integrating in Teaching and Learning Process </w:t>
            </w:r>
            <w:r w:rsidRPr="000538EE">
              <w:rPr>
                <w:rFonts w:eastAsia="Times New Roman"/>
                <w:bCs/>
                <w:iCs/>
                <w:sz w:val="20"/>
                <w:szCs w:val="20"/>
                <w:lang w:bidi="en-US"/>
              </w:rPr>
              <w:t>(137-157)</w:t>
            </w:r>
            <w:r w:rsidRPr="000538EE">
              <w:rPr>
                <w:rFonts w:eastAsia="Times New Roman"/>
                <w:bCs/>
                <w:i/>
                <w:iCs/>
                <w:sz w:val="20"/>
                <w:szCs w:val="20"/>
                <w:lang w:bidi="en-US"/>
              </w:rPr>
              <w:t xml:space="preserve">. </w:t>
            </w:r>
            <w:proofErr w:type="spellStart"/>
            <w:r w:rsidRPr="000538EE">
              <w:rPr>
                <w:sz w:val="20"/>
                <w:szCs w:val="20"/>
                <w:lang w:bidi="en-US"/>
              </w:rPr>
              <w:t>Sombor</w:t>
            </w:r>
            <w:proofErr w:type="spellEnd"/>
            <w:r w:rsidRPr="000538EE">
              <w:rPr>
                <w:sz w:val="20"/>
                <w:szCs w:val="20"/>
                <w:lang w:bidi="en-US"/>
              </w:rPr>
              <w:t xml:space="preserve">: Faculty of Education in </w:t>
            </w:r>
            <w:proofErr w:type="spellStart"/>
            <w:r w:rsidRPr="000538EE">
              <w:rPr>
                <w:sz w:val="20"/>
                <w:szCs w:val="20"/>
                <w:lang w:bidi="en-US"/>
              </w:rPr>
              <w:t>Sombor</w:t>
            </w:r>
            <w:proofErr w:type="spellEnd"/>
            <w:r w:rsidRPr="000538EE">
              <w:rPr>
                <w:sz w:val="20"/>
                <w:szCs w:val="20"/>
                <w:lang w:bidi="en-US"/>
              </w:rPr>
              <w:t>.</w:t>
            </w:r>
          </w:p>
        </w:tc>
        <w:tc>
          <w:tcPr>
            <w:tcW w:w="655" w:type="dxa"/>
            <w:tcBorders>
              <w:top w:val="single" w:sz="4" w:space="0" w:color="auto"/>
              <w:left w:val="single" w:sz="4" w:space="0" w:color="auto"/>
              <w:bottom w:val="single" w:sz="4" w:space="0" w:color="auto"/>
              <w:right w:val="single" w:sz="4" w:space="0" w:color="auto"/>
            </w:tcBorders>
            <w:vAlign w:val="center"/>
            <w:hideMark/>
          </w:tcPr>
          <w:p w:rsidR="00B443F6" w:rsidRPr="000538EE" w:rsidRDefault="00B443F6" w:rsidP="00914094">
            <w:pPr>
              <w:widowControl w:val="0"/>
              <w:tabs>
                <w:tab w:val="left" w:pos="567"/>
              </w:tabs>
              <w:autoSpaceDE w:val="0"/>
              <w:autoSpaceDN w:val="0"/>
              <w:adjustRightInd w:val="0"/>
              <w:spacing w:after="60"/>
              <w:rPr>
                <w:rFonts w:eastAsia="Times New Roman"/>
                <w:sz w:val="20"/>
                <w:szCs w:val="20"/>
                <w:lang w:val="sr-Cyrl-CS" w:eastAsia="sr-Latn-CS"/>
              </w:rPr>
            </w:pPr>
            <w:r w:rsidRPr="000538EE">
              <w:rPr>
                <w:rFonts w:eastAsia="Times New Roman"/>
                <w:sz w:val="20"/>
                <w:szCs w:val="20"/>
                <w:lang w:val="sr-Cyrl-CS" w:eastAsia="sr-Latn-CS"/>
              </w:rPr>
              <w:t>М14</w:t>
            </w:r>
          </w:p>
        </w:tc>
      </w:tr>
      <w:tr w:rsidR="00B443F6" w:rsidRPr="000538EE" w:rsidTr="00B85A64">
        <w:trPr>
          <w:trHeight w:val="227"/>
        </w:trPr>
        <w:tc>
          <w:tcPr>
            <w:tcW w:w="540" w:type="dxa"/>
            <w:tcBorders>
              <w:top w:val="single" w:sz="4" w:space="0" w:color="auto"/>
              <w:left w:val="single" w:sz="4" w:space="0" w:color="auto"/>
              <w:bottom w:val="single" w:sz="4" w:space="0" w:color="auto"/>
              <w:right w:val="single" w:sz="4" w:space="0" w:color="auto"/>
            </w:tcBorders>
            <w:vAlign w:val="center"/>
            <w:hideMark/>
          </w:tcPr>
          <w:p w:rsidR="00B443F6" w:rsidRPr="000538EE" w:rsidRDefault="00B443F6" w:rsidP="000538EE">
            <w:pPr>
              <w:widowControl w:val="0"/>
              <w:tabs>
                <w:tab w:val="left" w:pos="567"/>
              </w:tabs>
              <w:autoSpaceDE w:val="0"/>
              <w:autoSpaceDN w:val="0"/>
              <w:adjustRightInd w:val="0"/>
              <w:spacing w:after="60"/>
              <w:rPr>
                <w:rFonts w:eastAsia="Times New Roman"/>
                <w:sz w:val="20"/>
                <w:szCs w:val="20"/>
                <w:lang w:eastAsia="sr-Latn-CS"/>
              </w:rPr>
            </w:pPr>
            <w:r w:rsidRPr="000538EE">
              <w:rPr>
                <w:rFonts w:eastAsia="Times New Roman"/>
                <w:sz w:val="20"/>
                <w:szCs w:val="20"/>
                <w:lang w:eastAsia="sr-Latn-CS"/>
              </w:rPr>
              <w:t>6.</w:t>
            </w:r>
          </w:p>
        </w:tc>
        <w:tc>
          <w:tcPr>
            <w:tcW w:w="8729" w:type="dxa"/>
            <w:gridSpan w:val="10"/>
            <w:tcBorders>
              <w:top w:val="single" w:sz="4" w:space="0" w:color="auto"/>
              <w:left w:val="single" w:sz="4" w:space="0" w:color="auto"/>
              <w:bottom w:val="single" w:sz="4" w:space="0" w:color="auto"/>
              <w:right w:val="single" w:sz="4" w:space="0" w:color="auto"/>
            </w:tcBorders>
            <w:vAlign w:val="center"/>
            <w:hideMark/>
          </w:tcPr>
          <w:p w:rsidR="00B443F6" w:rsidRPr="000538EE" w:rsidRDefault="00B443F6" w:rsidP="000538EE">
            <w:pPr>
              <w:widowControl w:val="0"/>
              <w:tabs>
                <w:tab w:val="left" w:pos="567"/>
              </w:tabs>
              <w:autoSpaceDE w:val="0"/>
              <w:autoSpaceDN w:val="0"/>
              <w:adjustRightInd w:val="0"/>
              <w:spacing w:after="60"/>
              <w:rPr>
                <w:rFonts w:eastAsia="Times New Roman"/>
                <w:sz w:val="20"/>
                <w:szCs w:val="20"/>
                <w:lang w:val="sr-Cyrl-CS" w:eastAsia="sr-Latn-CS"/>
              </w:rPr>
            </w:pPr>
            <w:proofErr w:type="spellStart"/>
            <w:r w:rsidRPr="000538EE">
              <w:rPr>
                <w:rFonts w:eastAsia="Times New Roman"/>
                <w:sz w:val="20"/>
                <w:szCs w:val="20"/>
                <w:shd w:val="clear" w:color="auto" w:fill="FFFFFF"/>
                <w:lang w:val="en-GB" w:eastAsia="sr-Latn-CS"/>
              </w:rPr>
              <w:t>Maričić</w:t>
            </w:r>
            <w:proofErr w:type="spellEnd"/>
            <w:r w:rsidRPr="000538EE">
              <w:rPr>
                <w:rFonts w:eastAsia="Times New Roman"/>
                <w:sz w:val="20"/>
                <w:szCs w:val="20"/>
                <w:shd w:val="clear" w:color="auto" w:fill="FFFFFF"/>
                <w:lang w:val="en-GB" w:eastAsia="sr-Latn-CS"/>
              </w:rPr>
              <w:t xml:space="preserve">, S., </w:t>
            </w:r>
            <w:proofErr w:type="spellStart"/>
            <w:r w:rsidRPr="000538EE">
              <w:rPr>
                <w:rFonts w:eastAsia="Times New Roman"/>
                <w:sz w:val="20"/>
                <w:szCs w:val="20"/>
                <w:shd w:val="clear" w:color="auto" w:fill="FFFFFF"/>
                <w:lang w:val="en-GB" w:eastAsia="sr-Latn-CS"/>
              </w:rPr>
              <w:t>Špijunović</w:t>
            </w:r>
            <w:proofErr w:type="spellEnd"/>
            <w:r w:rsidRPr="000538EE">
              <w:rPr>
                <w:rFonts w:eastAsia="Times New Roman"/>
                <w:sz w:val="20"/>
                <w:szCs w:val="20"/>
                <w:shd w:val="clear" w:color="auto" w:fill="FFFFFF"/>
                <w:lang w:val="en-GB" w:eastAsia="sr-Latn-CS"/>
              </w:rPr>
              <w:t xml:space="preserve">, K., </w:t>
            </w:r>
            <w:proofErr w:type="spellStart"/>
            <w:r w:rsidRPr="000538EE">
              <w:rPr>
                <w:rFonts w:eastAsia="Times New Roman"/>
                <w:sz w:val="20"/>
                <w:szCs w:val="20"/>
                <w:shd w:val="clear" w:color="auto" w:fill="FFFFFF"/>
                <w:lang w:val="en-GB" w:eastAsia="sr-Latn-CS"/>
              </w:rPr>
              <w:t>Lazić</w:t>
            </w:r>
            <w:proofErr w:type="spellEnd"/>
            <w:r w:rsidRPr="000538EE">
              <w:rPr>
                <w:rFonts w:eastAsia="Times New Roman"/>
                <w:sz w:val="20"/>
                <w:szCs w:val="20"/>
                <w:shd w:val="clear" w:color="auto" w:fill="FFFFFF"/>
                <w:lang w:val="en-GB" w:eastAsia="sr-Latn-CS"/>
              </w:rPr>
              <w:t xml:space="preserve">, B. (2015). </w:t>
            </w:r>
            <w:r w:rsidRPr="000538EE">
              <w:rPr>
                <w:rFonts w:eastAsia="Times New Roman"/>
                <w:bCs/>
                <w:sz w:val="20"/>
                <w:szCs w:val="20"/>
                <w:shd w:val="clear" w:color="auto" w:fill="FFFFFF"/>
                <w:lang w:val="sr-Latn-RS" w:eastAsia="sr-Latn-CS"/>
              </w:rPr>
              <w:t xml:space="preserve">The influence of content on the development of students` critical thinking in the initial teaching of mathematics, </w:t>
            </w:r>
            <w:r w:rsidRPr="000538EE">
              <w:rPr>
                <w:rFonts w:eastAsia="Times New Roman"/>
                <w:i/>
                <w:sz w:val="20"/>
                <w:szCs w:val="20"/>
                <w:lang w:val="sr-Latn-RS" w:eastAsia="sr-Latn-CS"/>
              </w:rPr>
              <w:t xml:space="preserve">Croatian Journal of Education. </w:t>
            </w:r>
            <w:r w:rsidRPr="000538EE">
              <w:rPr>
                <w:rFonts w:eastAsia="Times New Roman"/>
                <w:sz w:val="20"/>
                <w:szCs w:val="20"/>
                <w:lang w:val="sr-Latn-RS" w:eastAsia="sr-Latn-CS"/>
              </w:rPr>
              <w:t>Zagreb, Croatia: University of Zagreb, Faculty of Teacher Education.</w:t>
            </w:r>
            <w:r w:rsidRPr="000538EE">
              <w:rPr>
                <w:sz w:val="20"/>
                <w:szCs w:val="20"/>
                <w:lang w:val="sr-Latn-RS" w:eastAsia="sr-Latn-CS"/>
              </w:rPr>
              <w:t>Vol.18; No.1/2016, pages: 11-40.</w:t>
            </w:r>
          </w:p>
        </w:tc>
        <w:tc>
          <w:tcPr>
            <w:tcW w:w="655" w:type="dxa"/>
            <w:tcBorders>
              <w:top w:val="single" w:sz="4" w:space="0" w:color="auto"/>
              <w:left w:val="single" w:sz="4" w:space="0" w:color="auto"/>
              <w:bottom w:val="single" w:sz="4" w:space="0" w:color="auto"/>
              <w:right w:val="single" w:sz="4" w:space="0" w:color="auto"/>
            </w:tcBorders>
            <w:vAlign w:val="center"/>
            <w:hideMark/>
          </w:tcPr>
          <w:p w:rsidR="00B443F6" w:rsidRPr="000538EE" w:rsidRDefault="00B443F6" w:rsidP="00914094">
            <w:pPr>
              <w:widowControl w:val="0"/>
              <w:tabs>
                <w:tab w:val="left" w:pos="567"/>
              </w:tabs>
              <w:autoSpaceDE w:val="0"/>
              <w:autoSpaceDN w:val="0"/>
              <w:adjustRightInd w:val="0"/>
              <w:spacing w:after="60"/>
              <w:rPr>
                <w:rFonts w:eastAsia="Times New Roman"/>
                <w:sz w:val="20"/>
                <w:szCs w:val="20"/>
                <w:lang w:val="sr-Cyrl-CS" w:eastAsia="sr-Latn-CS"/>
              </w:rPr>
            </w:pPr>
            <w:r w:rsidRPr="000538EE">
              <w:rPr>
                <w:rFonts w:eastAsia="Times New Roman"/>
                <w:sz w:val="20"/>
                <w:szCs w:val="20"/>
                <w:lang w:val="sr-Cyrl-CS" w:eastAsia="sr-Latn-CS"/>
              </w:rPr>
              <w:t>М23</w:t>
            </w:r>
          </w:p>
        </w:tc>
      </w:tr>
      <w:tr w:rsidR="00B443F6" w:rsidRPr="000538EE" w:rsidTr="00B85A64">
        <w:trPr>
          <w:trHeight w:val="227"/>
        </w:trPr>
        <w:tc>
          <w:tcPr>
            <w:tcW w:w="540" w:type="dxa"/>
            <w:tcBorders>
              <w:top w:val="single" w:sz="4" w:space="0" w:color="auto"/>
              <w:left w:val="single" w:sz="4" w:space="0" w:color="auto"/>
              <w:bottom w:val="single" w:sz="4" w:space="0" w:color="auto"/>
              <w:right w:val="single" w:sz="4" w:space="0" w:color="auto"/>
            </w:tcBorders>
            <w:vAlign w:val="center"/>
            <w:hideMark/>
          </w:tcPr>
          <w:p w:rsidR="00B443F6" w:rsidRPr="000538EE" w:rsidRDefault="00B443F6" w:rsidP="000538EE">
            <w:pPr>
              <w:widowControl w:val="0"/>
              <w:tabs>
                <w:tab w:val="left" w:pos="567"/>
              </w:tabs>
              <w:autoSpaceDE w:val="0"/>
              <w:autoSpaceDN w:val="0"/>
              <w:adjustRightInd w:val="0"/>
              <w:spacing w:after="60"/>
              <w:rPr>
                <w:rFonts w:eastAsia="Times New Roman"/>
                <w:sz w:val="20"/>
                <w:szCs w:val="20"/>
                <w:lang w:eastAsia="sr-Latn-CS"/>
              </w:rPr>
            </w:pPr>
            <w:r w:rsidRPr="000538EE">
              <w:rPr>
                <w:rFonts w:eastAsia="Times New Roman"/>
                <w:sz w:val="20"/>
                <w:szCs w:val="20"/>
                <w:lang w:eastAsia="sr-Latn-CS"/>
              </w:rPr>
              <w:t>7.</w:t>
            </w:r>
          </w:p>
        </w:tc>
        <w:tc>
          <w:tcPr>
            <w:tcW w:w="8729" w:type="dxa"/>
            <w:gridSpan w:val="10"/>
            <w:tcBorders>
              <w:top w:val="single" w:sz="4" w:space="0" w:color="auto"/>
              <w:left w:val="single" w:sz="4" w:space="0" w:color="auto"/>
              <w:bottom w:val="single" w:sz="4" w:space="0" w:color="auto"/>
              <w:right w:val="single" w:sz="4" w:space="0" w:color="auto"/>
            </w:tcBorders>
            <w:vAlign w:val="center"/>
            <w:hideMark/>
          </w:tcPr>
          <w:p w:rsidR="00B443F6" w:rsidRPr="000538EE" w:rsidRDefault="00B443F6" w:rsidP="000538EE">
            <w:pPr>
              <w:widowControl w:val="0"/>
              <w:tabs>
                <w:tab w:val="left" w:pos="567"/>
              </w:tabs>
              <w:autoSpaceDE w:val="0"/>
              <w:autoSpaceDN w:val="0"/>
              <w:adjustRightInd w:val="0"/>
              <w:spacing w:after="60"/>
              <w:rPr>
                <w:rFonts w:eastAsia="Times New Roman"/>
                <w:sz w:val="20"/>
                <w:szCs w:val="20"/>
                <w:lang w:val="sr-Cyrl-CS" w:eastAsia="sr-Latn-CS"/>
              </w:rPr>
            </w:pPr>
            <w:r w:rsidRPr="000538EE">
              <w:rPr>
                <w:rFonts w:eastAsia="TimesNewRomanPSMT"/>
                <w:sz w:val="20"/>
                <w:szCs w:val="20"/>
                <w:lang w:val="sr-Latn-RS" w:eastAsia="sr-Latn-CS"/>
              </w:rPr>
              <w:t>Лазић, Б</w:t>
            </w:r>
            <w:r w:rsidRPr="000538EE">
              <w:rPr>
                <w:rFonts w:eastAsia="TimesNewRomanPSMT"/>
                <w:b/>
                <w:sz w:val="20"/>
                <w:szCs w:val="20"/>
                <w:lang w:val="sr-Latn-RS" w:eastAsia="sr-Latn-CS"/>
              </w:rPr>
              <w:t>.</w:t>
            </w:r>
            <w:r w:rsidRPr="000538EE">
              <w:rPr>
                <w:rFonts w:eastAsia="TimesNewRomanPSMT"/>
                <w:sz w:val="20"/>
                <w:szCs w:val="20"/>
                <w:lang w:val="sr-Latn-RS" w:eastAsia="sr-Latn-CS"/>
              </w:rPr>
              <w:t xml:space="preserve">, Маричић, С., Милинковић, Ј. (2015). </w:t>
            </w:r>
            <w:r w:rsidRPr="000538EE">
              <w:rPr>
                <w:rFonts w:eastAsia="Times New Roman"/>
                <w:sz w:val="20"/>
                <w:szCs w:val="20"/>
                <w:lang w:val="sr-Latn-RS" w:eastAsia="sr-Latn-CS"/>
              </w:rPr>
              <w:t xml:space="preserve">Пропедевтичко учење разломака засновано на интеграцији садржаја у почетној настави математике, </w:t>
            </w:r>
            <w:r w:rsidRPr="000538EE">
              <w:rPr>
                <w:rFonts w:eastAsia="Times New Roman"/>
                <w:i/>
                <w:sz w:val="20"/>
                <w:szCs w:val="20"/>
                <w:lang w:val="sr-Latn-RS" w:eastAsia="sr-Latn-CS"/>
              </w:rPr>
              <w:t>Настава и васпитање, LXIV, бр. 4</w:t>
            </w:r>
            <w:r w:rsidRPr="000538EE">
              <w:rPr>
                <w:rFonts w:eastAsia="Times New Roman"/>
                <w:sz w:val="20"/>
                <w:szCs w:val="20"/>
                <w:lang w:val="sr-Latn-RS" w:eastAsia="sr-Latn-CS"/>
              </w:rPr>
              <w:t>. Београд: Педагошко друштво Србије, стр. 679-697.</w:t>
            </w:r>
          </w:p>
        </w:tc>
        <w:tc>
          <w:tcPr>
            <w:tcW w:w="655" w:type="dxa"/>
            <w:tcBorders>
              <w:top w:val="single" w:sz="4" w:space="0" w:color="auto"/>
              <w:left w:val="single" w:sz="4" w:space="0" w:color="auto"/>
              <w:bottom w:val="single" w:sz="4" w:space="0" w:color="auto"/>
              <w:right w:val="single" w:sz="4" w:space="0" w:color="auto"/>
            </w:tcBorders>
            <w:vAlign w:val="center"/>
            <w:hideMark/>
          </w:tcPr>
          <w:p w:rsidR="00B443F6" w:rsidRPr="000538EE" w:rsidRDefault="00B443F6" w:rsidP="00914094">
            <w:pPr>
              <w:widowControl w:val="0"/>
              <w:tabs>
                <w:tab w:val="left" w:pos="567"/>
              </w:tabs>
              <w:autoSpaceDE w:val="0"/>
              <w:autoSpaceDN w:val="0"/>
              <w:adjustRightInd w:val="0"/>
              <w:spacing w:after="60"/>
              <w:rPr>
                <w:rFonts w:eastAsia="Times New Roman"/>
                <w:sz w:val="20"/>
                <w:szCs w:val="20"/>
                <w:lang w:val="sr-Cyrl-CS" w:eastAsia="sr-Latn-CS"/>
              </w:rPr>
            </w:pPr>
            <w:r w:rsidRPr="000538EE">
              <w:rPr>
                <w:rFonts w:eastAsia="Times New Roman"/>
                <w:sz w:val="20"/>
                <w:szCs w:val="20"/>
                <w:lang w:val="sr-Cyrl-CS" w:eastAsia="sr-Latn-CS"/>
              </w:rPr>
              <w:t>М24</w:t>
            </w:r>
          </w:p>
        </w:tc>
      </w:tr>
      <w:tr w:rsidR="00B443F6" w:rsidRPr="000538EE" w:rsidTr="00B85A64">
        <w:trPr>
          <w:trHeight w:val="227"/>
        </w:trPr>
        <w:tc>
          <w:tcPr>
            <w:tcW w:w="540" w:type="dxa"/>
            <w:tcBorders>
              <w:top w:val="single" w:sz="4" w:space="0" w:color="auto"/>
              <w:left w:val="single" w:sz="4" w:space="0" w:color="auto"/>
              <w:bottom w:val="single" w:sz="4" w:space="0" w:color="auto"/>
              <w:right w:val="single" w:sz="4" w:space="0" w:color="auto"/>
            </w:tcBorders>
            <w:vAlign w:val="center"/>
            <w:hideMark/>
          </w:tcPr>
          <w:p w:rsidR="00B443F6" w:rsidRPr="000538EE" w:rsidRDefault="00B443F6" w:rsidP="000538EE">
            <w:pPr>
              <w:widowControl w:val="0"/>
              <w:tabs>
                <w:tab w:val="left" w:pos="567"/>
              </w:tabs>
              <w:autoSpaceDE w:val="0"/>
              <w:autoSpaceDN w:val="0"/>
              <w:adjustRightInd w:val="0"/>
              <w:spacing w:after="60"/>
              <w:rPr>
                <w:rFonts w:eastAsia="Times New Roman"/>
                <w:sz w:val="20"/>
                <w:szCs w:val="20"/>
                <w:lang w:eastAsia="sr-Latn-CS"/>
              </w:rPr>
            </w:pPr>
            <w:r w:rsidRPr="000538EE">
              <w:rPr>
                <w:rFonts w:eastAsia="Times New Roman"/>
                <w:sz w:val="20"/>
                <w:szCs w:val="20"/>
                <w:lang w:eastAsia="sr-Latn-CS"/>
              </w:rPr>
              <w:t>8.</w:t>
            </w:r>
          </w:p>
        </w:tc>
        <w:tc>
          <w:tcPr>
            <w:tcW w:w="8729" w:type="dxa"/>
            <w:gridSpan w:val="10"/>
            <w:tcBorders>
              <w:top w:val="single" w:sz="4" w:space="0" w:color="auto"/>
              <w:left w:val="single" w:sz="4" w:space="0" w:color="auto"/>
              <w:bottom w:val="single" w:sz="4" w:space="0" w:color="auto"/>
              <w:right w:val="single" w:sz="4" w:space="0" w:color="auto"/>
            </w:tcBorders>
            <w:vAlign w:val="center"/>
            <w:hideMark/>
          </w:tcPr>
          <w:p w:rsidR="00B443F6" w:rsidRPr="000538EE" w:rsidRDefault="00B443F6" w:rsidP="000538EE">
            <w:pPr>
              <w:widowControl w:val="0"/>
              <w:tabs>
                <w:tab w:val="left" w:pos="567"/>
              </w:tabs>
              <w:autoSpaceDE w:val="0"/>
              <w:autoSpaceDN w:val="0"/>
              <w:adjustRightInd w:val="0"/>
              <w:spacing w:after="60"/>
              <w:rPr>
                <w:rFonts w:eastAsia="Times New Roman"/>
                <w:sz w:val="20"/>
                <w:szCs w:val="20"/>
                <w:lang w:val="sr-Cyrl-CS" w:eastAsia="sr-Latn-CS"/>
              </w:rPr>
            </w:pPr>
            <w:r w:rsidRPr="000538EE">
              <w:rPr>
                <w:rFonts w:eastAsia="TimesNewRomanPSMT"/>
                <w:sz w:val="20"/>
                <w:szCs w:val="20"/>
                <w:lang w:val="sr-Latn-RS" w:eastAsia="sr-Latn-CS"/>
              </w:rPr>
              <w:t xml:space="preserve">Миловановић, Ј., Мрђа, М., Лазић, Б. (2015). Стандардизација и стандарди у функцији квалитета наставе и учења моделовања и решавања аритметичких проблема, </w:t>
            </w:r>
            <w:r w:rsidRPr="000538EE">
              <w:rPr>
                <w:rFonts w:eastAsia="TimesNewRomanPSMT"/>
                <w:i/>
                <w:sz w:val="20"/>
                <w:szCs w:val="20"/>
                <w:lang w:val="sr-Latn-RS" w:eastAsia="sr-Latn-CS"/>
              </w:rPr>
              <w:t xml:space="preserve">Педагогија, LXX, бр. 3, </w:t>
            </w:r>
            <w:r w:rsidRPr="000538EE">
              <w:rPr>
                <w:rFonts w:eastAsia="TimesNewRomanPSMT"/>
                <w:sz w:val="20"/>
                <w:szCs w:val="20"/>
                <w:lang w:val="sr-Latn-RS" w:eastAsia="sr-Latn-CS"/>
              </w:rPr>
              <w:t>стр. 338-349.</w:t>
            </w:r>
          </w:p>
        </w:tc>
        <w:tc>
          <w:tcPr>
            <w:tcW w:w="655" w:type="dxa"/>
            <w:tcBorders>
              <w:top w:val="single" w:sz="4" w:space="0" w:color="auto"/>
              <w:left w:val="single" w:sz="4" w:space="0" w:color="auto"/>
              <w:bottom w:val="single" w:sz="4" w:space="0" w:color="auto"/>
              <w:right w:val="single" w:sz="4" w:space="0" w:color="auto"/>
            </w:tcBorders>
            <w:vAlign w:val="center"/>
            <w:hideMark/>
          </w:tcPr>
          <w:p w:rsidR="00B443F6" w:rsidRPr="000538EE" w:rsidRDefault="00B443F6" w:rsidP="00914094">
            <w:pPr>
              <w:widowControl w:val="0"/>
              <w:tabs>
                <w:tab w:val="left" w:pos="567"/>
              </w:tabs>
              <w:autoSpaceDE w:val="0"/>
              <w:autoSpaceDN w:val="0"/>
              <w:adjustRightInd w:val="0"/>
              <w:spacing w:after="60"/>
              <w:rPr>
                <w:rFonts w:eastAsia="Times New Roman"/>
                <w:sz w:val="20"/>
                <w:szCs w:val="20"/>
                <w:lang w:val="sr-Cyrl-CS" w:eastAsia="sr-Latn-CS"/>
              </w:rPr>
            </w:pPr>
            <w:r w:rsidRPr="000538EE">
              <w:rPr>
                <w:rFonts w:eastAsia="Times New Roman"/>
                <w:sz w:val="20"/>
                <w:szCs w:val="20"/>
                <w:lang w:val="sr-Cyrl-CS" w:eastAsia="sr-Latn-CS"/>
              </w:rPr>
              <w:t>М51</w:t>
            </w:r>
          </w:p>
        </w:tc>
      </w:tr>
      <w:tr w:rsidR="00B443F6" w:rsidRPr="000538EE" w:rsidTr="00B85A64">
        <w:trPr>
          <w:trHeight w:val="227"/>
        </w:trPr>
        <w:tc>
          <w:tcPr>
            <w:tcW w:w="540" w:type="dxa"/>
            <w:tcBorders>
              <w:top w:val="single" w:sz="4" w:space="0" w:color="auto"/>
              <w:left w:val="single" w:sz="4" w:space="0" w:color="auto"/>
              <w:bottom w:val="single" w:sz="4" w:space="0" w:color="auto"/>
              <w:right w:val="single" w:sz="4" w:space="0" w:color="auto"/>
            </w:tcBorders>
            <w:vAlign w:val="center"/>
            <w:hideMark/>
          </w:tcPr>
          <w:p w:rsidR="00B443F6" w:rsidRPr="000538EE" w:rsidRDefault="00B443F6" w:rsidP="000538EE">
            <w:pPr>
              <w:widowControl w:val="0"/>
              <w:tabs>
                <w:tab w:val="left" w:pos="567"/>
              </w:tabs>
              <w:autoSpaceDE w:val="0"/>
              <w:autoSpaceDN w:val="0"/>
              <w:adjustRightInd w:val="0"/>
              <w:spacing w:after="60"/>
              <w:rPr>
                <w:rFonts w:eastAsia="Times New Roman"/>
                <w:sz w:val="20"/>
                <w:szCs w:val="20"/>
                <w:lang w:eastAsia="sr-Latn-CS"/>
              </w:rPr>
            </w:pPr>
            <w:r w:rsidRPr="000538EE">
              <w:rPr>
                <w:rFonts w:eastAsia="Times New Roman"/>
                <w:sz w:val="20"/>
                <w:szCs w:val="20"/>
                <w:lang w:eastAsia="sr-Latn-CS"/>
              </w:rPr>
              <w:t>9.</w:t>
            </w:r>
          </w:p>
        </w:tc>
        <w:tc>
          <w:tcPr>
            <w:tcW w:w="8729" w:type="dxa"/>
            <w:gridSpan w:val="10"/>
            <w:tcBorders>
              <w:top w:val="single" w:sz="4" w:space="0" w:color="auto"/>
              <w:left w:val="single" w:sz="4" w:space="0" w:color="auto"/>
              <w:bottom w:val="single" w:sz="4" w:space="0" w:color="auto"/>
              <w:right w:val="single" w:sz="4" w:space="0" w:color="auto"/>
            </w:tcBorders>
            <w:vAlign w:val="center"/>
            <w:hideMark/>
          </w:tcPr>
          <w:p w:rsidR="00B443F6" w:rsidRPr="000538EE" w:rsidRDefault="00B443F6" w:rsidP="000538EE">
            <w:pPr>
              <w:widowControl w:val="0"/>
              <w:tabs>
                <w:tab w:val="left" w:pos="567"/>
              </w:tabs>
              <w:autoSpaceDE w:val="0"/>
              <w:autoSpaceDN w:val="0"/>
              <w:adjustRightInd w:val="0"/>
              <w:spacing w:after="60"/>
              <w:rPr>
                <w:rFonts w:eastAsia="Times New Roman"/>
                <w:sz w:val="20"/>
                <w:szCs w:val="20"/>
                <w:lang w:val="sr-Cyrl-CS" w:eastAsia="sr-Latn-CS"/>
              </w:rPr>
            </w:pPr>
            <w:r w:rsidRPr="000538EE">
              <w:rPr>
                <w:rFonts w:eastAsia="TimesNewRomanPSMT"/>
                <w:sz w:val="20"/>
                <w:szCs w:val="20"/>
                <w:lang w:val="sr-Cyrl-CS" w:eastAsia="sr-Latn-CS"/>
              </w:rPr>
              <w:t xml:space="preserve">Милинковић, Ј., Лазић, Б. (2018). </w:t>
            </w:r>
            <w:r w:rsidRPr="000538EE">
              <w:rPr>
                <w:rFonts w:eastAsia="Times New Roman"/>
                <w:sz w:val="20"/>
                <w:szCs w:val="20"/>
                <w:lang w:val="sr-Latn-RS" w:eastAsia="sr-Latn-CS"/>
              </w:rPr>
              <w:t>Постигнуће ученика на ТИМСС и ПИСА испитивању као смерница за измене у наставном програму математике</w:t>
            </w:r>
            <w:r w:rsidRPr="000538EE">
              <w:rPr>
                <w:rFonts w:eastAsia="Times New Roman"/>
                <w:sz w:val="20"/>
                <w:szCs w:val="20"/>
                <w:lang w:val="sr-Cyrl-CS" w:eastAsia="sr-Latn-CS"/>
              </w:rPr>
              <w:t>.</w:t>
            </w:r>
            <w:r w:rsidRPr="000538EE">
              <w:rPr>
                <w:rFonts w:eastAsia="Times New Roman"/>
                <w:i/>
                <w:sz w:val="20"/>
                <w:szCs w:val="20"/>
                <w:lang w:val="sr-Latn-RS" w:eastAsia="sr-Latn-CS"/>
              </w:rPr>
              <w:t xml:space="preserve"> Иновације у настави, XXXI, бр. 2018/3,</w:t>
            </w:r>
            <w:r w:rsidRPr="000538EE">
              <w:rPr>
                <w:rFonts w:eastAsia="Times New Roman"/>
                <w:sz w:val="20"/>
                <w:szCs w:val="20"/>
                <w:lang w:val="sr-Latn-RS" w:eastAsia="sr-Latn-CS"/>
              </w:rPr>
              <w:t xml:space="preserve"> стр. 74-86. Београд: Учитељски факултет.</w:t>
            </w:r>
          </w:p>
        </w:tc>
        <w:tc>
          <w:tcPr>
            <w:tcW w:w="655" w:type="dxa"/>
            <w:tcBorders>
              <w:top w:val="single" w:sz="4" w:space="0" w:color="auto"/>
              <w:left w:val="single" w:sz="4" w:space="0" w:color="auto"/>
              <w:bottom w:val="single" w:sz="4" w:space="0" w:color="auto"/>
              <w:right w:val="single" w:sz="4" w:space="0" w:color="auto"/>
            </w:tcBorders>
            <w:vAlign w:val="center"/>
            <w:hideMark/>
          </w:tcPr>
          <w:p w:rsidR="00B443F6" w:rsidRPr="000538EE" w:rsidRDefault="00B443F6" w:rsidP="00914094">
            <w:pPr>
              <w:widowControl w:val="0"/>
              <w:tabs>
                <w:tab w:val="left" w:pos="567"/>
              </w:tabs>
              <w:autoSpaceDE w:val="0"/>
              <w:autoSpaceDN w:val="0"/>
              <w:adjustRightInd w:val="0"/>
              <w:spacing w:after="60"/>
              <w:rPr>
                <w:rFonts w:eastAsia="Times New Roman"/>
                <w:sz w:val="20"/>
                <w:szCs w:val="20"/>
                <w:lang w:val="sr-Cyrl-CS" w:eastAsia="sr-Latn-CS"/>
              </w:rPr>
            </w:pPr>
            <w:r w:rsidRPr="000538EE">
              <w:rPr>
                <w:rFonts w:eastAsia="Times New Roman"/>
                <w:sz w:val="20"/>
                <w:szCs w:val="20"/>
                <w:lang w:val="sr-Cyrl-CS" w:eastAsia="sr-Latn-CS"/>
              </w:rPr>
              <w:t>М51</w:t>
            </w:r>
          </w:p>
        </w:tc>
      </w:tr>
      <w:tr w:rsidR="00B443F6" w:rsidRPr="000538EE" w:rsidTr="00B85A64">
        <w:tc>
          <w:tcPr>
            <w:tcW w:w="540" w:type="dxa"/>
            <w:tcBorders>
              <w:top w:val="single" w:sz="4" w:space="0" w:color="auto"/>
              <w:left w:val="single" w:sz="4" w:space="0" w:color="auto"/>
              <w:bottom w:val="single" w:sz="4" w:space="0" w:color="auto"/>
              <w:right w:val="single" w:sz="4" w:space="0" w:color="auto"/>
            </w:tcBorders>
            <w:vAlign w:val="center"/>
            <w:hideMark/>
          </w:tcPr>
          <w:p w:rsidR="00B443F6" w:rsidRPr="000538EE" w:rsidRDefault="00B443F6" w:rsidP="00F25B3D">
            <w:pPr>
              <w:widowControl w:val="0"/>
              <w:tabs>
                <w:tab w:val="left" w:pos="567"/>
              </w:tabs>
              <w:autoSpaceDE w:val="0"/>
              <w:autoSpaceDN w:val="0"/>
              <w:adjustRightInd w:val="0"/>
              <w:spacing w:after="60"/>
              <w:rPr>
                <w:rFonts w:eastAsia="Times New Roman"/>
                <w:sz w:val="20"/>
                <w:szCs w:val="20"/>
                <w:lang w:eastAsia="sr-Latn-CS"/>
              </w:rPr>
            </w:pPr>
            <w:r w:rsidRPr="000538EE">
              <w:rPr>
                <w:rFonts w:eastAsia="Times New Roman"/>
                <w:sz w:val="20"/>
                <w:szCs w:val="20"/>
                <w:lang w:eastAsia="sr-Latn-CS"/>
              </w:rPr>
              <w:t>1</w:t>
            </w:r>
            <w:r>
              <w:rPr>
                <w:rFonts w:eastAsia="Times New Roman"/>
                <w:sz w:val="20"/>
                <w:szCs w:val="20"/>
                <w:lang w:val="sr-Cyrl-RS" w:eastAsia="sr-Latn-CS"/>
              </w:rPr>
              <w:t>0</w:t>
            </w:r>
            <w:r w:rsidRPr="000538EE">
              <w:rPr>
                <w:rFonts w:eastAsia="Times New Roman"/>
                <w:sz w:val="20"/>
                <w:szCs w:val="20"/>
                <w:lang w:eastAsia="sr-Latn-CS"/>
              </w:rPr>
              <w:t>.</w:t>
            </w:r>
          </w:p>
        </w:tc>
        <w:tc>
          <w:tcPr>
            <w:tcW w:w="8729" w:type="dxa"/>
            <w:gridSpan w:val="10"/>
            <w:tcBorders>
              <w:top w:val="single" w:sz="4" w:space="0" w:color="auto"/>
              <w:left w:val="single" w:sz="4" w:space="0" w:color="auto"/>
              <w:bottom w:val="single" w:sz="4" w:space="0" w:color="auto"/>
              <w:right w:val="single" w:sz="4" w:space="0" w:color="auto"/>
            </w:tcBorders>
            <w:vAlign w:val="center"/>
            <w:hideMark/>
          </w:tcPr>
          <w:p w:rsidR="00B443F6" w:rsidRPr="000538EE" w:rsidRDefault="00B443F6" w:rsidP="000538EE">
            <w:pPr>
              <w:widowControl w:val="0"/>
              <w:tabs>
                <w:tab w:val="left" w:pos="567"/>
              </w:tabs>
              <w:autoSpaceDE w:val="0"/>
              <w:autoSpaceDN w:val="0"/>
              <w:adjustRightInd w:val="0"/>
              <w:spacing w:after="60"/>
              <w:rPr>
                <w:rFonts w:eastAsia="Times New Roman"/>
                <w:sz w:val="20"/>
                <w:szCs w:val="20"/>
                <w:lang w:val="sr-Cyrl-CS" w:eastAsia="sr-Latn-CS"/>
              </w:rPr>
            </w:pPr>
            <w:r w:rsidRPr="000538EE">
              <w:rPr>
                <w:rFonts w:eastAsia="Times New Roman"/>
                <w:sz w:val="20"/>
                <w:szCs w:val="20"/>
                <w:lang w:val="sr-Latn-RS" w:eastAsia="sr-Latn-CS"/>
              </w:rPr>
              <w:t xml:space="preserve">Lazic, B. (2013). Authentic assessment math tasks in classroom. International conference, in: M. Marjanovic, S. Jokic, J. Vuco (eds.). </w:t>
            </w:r>
            <w:r w:rsidRPr="000538EE">
              <w:rPr>
                <w:rFonts w:eastAsia="Times New Roman"/>
                <w:i/>
                <w:sz w:val="20"/>
                <w:szCs w:val="20"/>
                <w:lang w:val="sr-Latn-RS" w:eastAsia="sr-Latn-CS"/>
              </w:rPr>
              <w:t xml:space="preserve">Improvements in Subject Didactics and Education of Teachers ISDET 2013 </w:t>
            </w:r>
            <w:r w:rsidRPr="000538EE">
              <w:rPr>
                <w:rFonts w:eastAsia="Times New Roman"/>
                <w:sz w:val="20"/>
                <w:szCs w:val="20"/>
                <w:lang w:val="sr-Latn-RS" w:eastAsia="sr-Latn-CS"/>
              </w:rPr>
              <w:t>(Book of Abstracts)</w:t>
            </w:r>
            <w:r w:rsidRPr="000538EE">
              <w:rPr>
                <w:rFonts w:eastAsia="Times New Roman"/>
                <w:i/>
                <w:sz w:val="20"/>
                <w:szCs w:val="20"/>
                <w:lang w:val="sr-Latn-RS" w:eastAsia="sr-Latn-CS"/>
              </w:rPr>
              <w:t xml:space="preserve">. </w:t>
            </w:r>
            <w:r w:rsidRPr="000538EE">
              <w:rPr>
                <w:rFonts w:eastAsia="Times New Roman"/>
                <w:sz w:val="20"/>
                <w:szCs w:val="20"/>
                <w:lang w:val="sr-Latn-RS" w:eastAsia="sr-Latn-CS"/>
              </w:rPr>
              <w:t>Belgrade: Serbian Academy of Sciences and Arts, p. 17-18.</w:t>
            </w:r>
          </w:p>
        </w:tc>
        <w:tc>
          <w:tcPr>
            <w:tcW w:w="655" w:type="dxa"/>
            <w:tcBorders>
              <w:top w:val="single" w:sz="4" w:space="0" w:color="auto"/>
              <w:left w:val="single" w:sz="4" w:space="0" w:color="auto"/>
              <w:bottom w:val="single" w:sz="4" w:space="0" w:color="auto"/>
              <w:right w:val="single" w:sz="4" w:space="0" w:color="auto"/>
            </w:tcBorders>
            <w:vAlign w:val="center"/>
            <w:hideMark/>
          </w:tcPr>
          <w:p w:rsidR="00B443F6" w:rsidRPr="000538EE" w:rsidRDefault="00B443F6" w:rsidP="000538EE">
            <w:pPr>
              <w:widowControl w:val="0"/>
              <w:tabs>
                <w:tab w:val="left" w:pos="567"/>
              </w:tabs>
              <w:autoSpaceDE w:val="0"/>
              <w:autoSpaceDN w:val="0"/>
              <w:adjustRightInd w:val="0"/>
              <w:spacing w:after="60"/>
              <w:rPr>
                <w:rFonts w:eastAsia="Times New Roman"/>
                <w:sz w:val="20"/>
                <w:szCs w:val="20"/>
                <w:lang w:val="sr-Cyrl-CS" w:eastAsia="sr-Latn-CS"/>
              </w:rPr>
            </w:pPr>
            <w:r>
              <w:rPr>
                <w:rFonts w:eastAsia="Times New Roman"/>
                <w:sz w:val="20"/>
                <w:szCs w:val="20"/>
                <w:lang w:val="sr-Cyrl-CS" w:eastAsia="sr-Latn-CS"/>
              </w:rPr>
              <w:t>М</w:t>
            </w:r>
            <w:r w:rsidRPr="000538EE">
              <w:rPr>
                <w:rFonts w:eastAsia="Times New Roman"/>
                <w:sz w:val="20"/>
                <w:szCs w:val="20"/>
                <w:lang w:val="sr-Cyrl-CS" w:eastAsia="sr-Latn-CS"/>
              </w:rPr>
              <w:t>34</w:t>
            </w:r>
          </w:p>
        </w:tc>
      </w:tr>
      <w:tr w:rsidR="00B443F6" w:rsidRPr="000538EE" w:rsidTr="00B85A64">
        <w:tc>
          <w:tcPr>
            <w:tcW w:w="540" w:type="dxa"/>
            <w:tcBorders>
              <w:top w:val="single" w:sz="4" w:space="0" w:color="auto"/>
              <w:left w:val="single" w:sz="4" w:space="0" w:color="auto"/>
              <w:bottom w:val="single" w:sz="4" w:space="0" w:color="auto"/>
              <w:right w:val="single" w:sz="4" w:space="0" w:color="auto"/>
            </w:tcBorders>
            <w:vAlign w:val="center"/>
            <w:hideMark/>
          </w:tcPr>
          <w:p w:rsidR="00B443F6" w:rsidRPr="000538EE" w:rsidRDefault="00B443F6" w:rsidP="000538EE">
            <w:pPr>
              <w:widowControl w:val="0"/>
              <w:tabs>
                <w:tab w:val="left" w:pos="567"/>
              </w:tabs>
              <w:autoSpaceDE w:val="0"/>
              <w:autoSpaceDN w:val="0"/>
              <w:adjustRightInd w:val="0"/>
              <w:spacing w:after="60"/>
              <w:rPr>
                <w:rFonts w:eastAsia="Times New Roman"/>
                <w:sz w:val="20"/>
                <w:szCs w:val="20"/>
                <w:lang w:eastAsia="sr-Latn-CS"/>
              </w:rPr>
            </w:pPr>
            <w:r>
              <w:rPr>
                <w:rFonts w:eastAsia="Times New Roman"/>
                <w:sz w:val="20"/>
                <w:szCs w:val="20"/>
                <w:lang w:eastAsia="sr-Latn-CS"/>
              </w:rPr>
              <w:t>1</w:t>
            </w:r>
            <w:r>
              <w:rPr>
                <w:rFonts w:eastAsia="Times New Roman"/>
                <w:sz w:val="20"/>
                <w:szCs w:val="20"/>
                <w:lang w:val="sr-Cyrl-RS" w:eastAsia="sr-Latn-CS"/>
              </w:rPr>
              <w:t>1</w:t>
            </w:r>
            <w:r w:rsidRPr="000538EE">
              <w:rPr>
                <w:rFonts w:eastAsia="Times New Roman"/>
                <w:sz w:val="20"/>
                <w:szCs w:val="20"/>
                <w:lang w:eastAsia="sr-Latn-CS"/>
              </w:rPr>
              <w:t>.</w:t>
            </w:r>
          </w:p>
        </w:tc>
        <w:tc>
          <w:tcPr>
            <w:tcW w:w="8729" w:type="dxa"/>
            <w:gridSpan w:val="10"/>
            <w:tcBorders>
              <w:top w:val="single" w:sz="4" w:space="0" w:color="auto"/>
              <w:left w:val="single" w:sz="4" w:space="0" w:color="auto"/>
              <w:bottom w:val="single" w:sz="4" w:space="0" w:color="auto"/>
              <w:right w:val="single" w:sz="4" w:space="0" w:color="auto"/>
            </w:tcBorders>
            <w:vAlign w:val="center"/>
            <w:hideMark/>
          </w:tcPr>
          <w:p w:rsidR="00B443F6" w:rsidRPr="000538EE" w:rsidRDefault="00B443F6" w:rsidP="000538EE">
            <w:pPr>
              <w:widowControl w:val="0"/>
              <w:autoSpaceDE w:val="0"/>
              <w:autoSpaceDN w:val="0"/>
              <w:adjustRightInd w:val="0"/>
              <w:jc w:val="both"/>
              <w:rPr>
                <w:rFonts w:eastAsia="Times New Roman"/>
                <w:sz w:val="20"/>
                <w:szCs w:val="20"/>
                <w:lang w:val="sr-Latn-RS" w:eastAsia="sr-Latn-CS"/>
              </w:rPr>
            </w:pPr>
            <w:r w:rsidRPr="000538EE">
              <w:rPr>
                <w:rFonts w:eastAsia="Times New Roman"/>
                <w:sz w:val="20"/>
                <w:szCs w:val="20"/>
                <w:lang w:val="sr-Latn-RS" w:eastAsia="sr-Latn-CS"/>
              </w:rPr>
              <w:t xml:space="preserve">Milinković, J., Lazić, B. (2014). Formative assessment tasks in mathematics classroom, in: D. Obadović, N. Branković (eds.). </w:t>
            </w:r>
            <w:r w:rsidRPr="000538EE">
              <w:rPr>
                <w:rFonts w:eastAsia="Times New Roman"/>
                <w:i/>
                <w:sz w:val="20"/>
                <w:szCs w:val="20"/>
                <w:lang w:val="sr-Latn-RS" w:eastAsia="sr-Latn-CS"/>
              </w:rPr>
              <w:t xml:space="preserve">Multi-dimensional aspects of learning and teaching in science and mathematics education MALT </w:t>
            </w:r>
            <w:r w:rsidRPr="000538EE">
              <w:rPr>
                <w:rFonts w:eastAsia="Times New Roman"/>
                <w:sz w:val="20"/>
                <w:szCs w:val="20"/>
                <w:lang w:val="sr-Latn-RS" w:eastAsia="sr-Latn-CS"/>
              </w:rPr>
              <w:t xml:space="preserve">(Book of Abstracts). Sombor: Faculty of Education, p. 37. </w:t>
            </w:r>
          </w:p>
        </w:tc>
        <w:tc>
          <w:tcPr>
            <w:tcW w:w="655" w:type="dxa"/>
            <w:tcBorders>
              <w:top w:val="single" w:sz="4" w:space="0" w:color="auto"/>
              <w:left w:val="single" w:sz="4" w:space="0" w:color="auto"/>
              <w:bottom w:val="single" w:sz="4" w:space="0" w:color="auto"/>
              <w:right w:val="single" w:sz="4" w:space="0" w:color="auto"/>
            </w:tcBorders>
            <w:vAlign w:val="center"/>
            <w:hideMark/>
          </w:tcPr>
          <w:p w:rsidR="00B443F6" w:rsidRPr="000538EE" w:rsidRDefault="00B443F6" w:rsidP="000538EE">
            <w:pPr>
              <w:widowControl w:val="0"/>
              <w:tabs>
                <w:tab w:val="left" w:pos="567"/>
              </w:tabs>
              <w:autoSpaceDE w:val="0"/>
              <w:autoSpaceDN w:val="0"/>
              <w:adjustRightInd w:val="0"/>
              <w:spacing w:after="60"/>
              <w:rPr>
                <w:rFonts w:eastAsia="Times New Roman"/>
                <w:sz w:val="20"/>
                <w:szCs w:val="20"/>
                <w:lang w:val="sr-Cyrl-CS" w:eastAsia="sr-Latn-CS"/>
              </w:rPr>
            </w:pPr>
            <w:r w:rsidRPr="000538EE">
              <w:rPr>
                <w:rFonts w:eastAsia="Times New Roman"/>
                <w:sz w:val="20"/>
                <w:szCs w:val="20"/>
                <w:lang w:val="sr-Cyrl-CS" w:eastAsia="sr-Latn-CS"/>
              </w:rPr>
              <w:t>М 34</w:t>
            </w:r>
          </w:p>
        </w:tc>
      </w:tr>
      <w:tr w:rsidR="00B443F6" w:rsidRPr="000538EE" w:rsidTr="00B85A64">
        <w:tc>
          <w:tcPr>
            <w:tcW w:w="540" w:type="dxa"/>
            <w:tcBorders>
              <w:top w:val="single" w:sz="4" w:space="0" w:color="auto"/>
              <w:left w:val="single" w:sz="4" w:space="0" w:color="auto"/>
              <w:bottom w:val="single" w:sz="4" w:space="0" w:color="auto"/>
              <w:right w:val="single" w:sz="4" w:space="0" w:color="auto"/>
            </w:tcBorders>
            <w:vAlign w:val="center"/>
            <w:hideMark/>
          </w:tcPr>
          <w:p w:rsidR="00B443F6" w:rsidRPr="000538EE" w:rsidRDefault="00B443F6" w:rsidP="000538EE">
            <w:pPr>
              <w:widowControl w:val="0"/>
              <w:tabs>
                <w:tab w:val="left" w:pos="567"/>
              </w:tabs>
              <w:autoSpaceDE w:val="0"/>
              <w:autoSpaceDN w:val="0"/>
              <w:adjustRightInd w:val="0"/>
              <w:spacing w:after="60"/>
              <w:rPr>
                <w:rFonts w:eastAsia="Times New Roman"/>
                <w:sz w:val="20"/>
                <w:szCs w:val="20"/>
                <w:lang w:eastAsia="sr-Latn-CS"/>
              </w:rPr>
            </w:pPr>
            <w:r>
              <w:rPr>
                <w:rFonts w:eastAsia="Times New Roman"/>
                <w:sz w:val="20"/>
                <w:szCs w:val="20"/>
                <w:lang w:eastAsia="sr-Latn-CS"/>
              </w:rPr>
              <w:t>1</w:t>
            </w:r>
            <w:r>
              <w:rPr>
                <w:rFonts w:eastAsia="Times New Roman"/>
                <w:sz w:val="20"/>
                <w:szCs w:val="20"/>
                <w:lang w:val="sr-Cyrl-RS" w:eastAsia="sr-Latn-CS"/>
              </w:rPr>
              <w:t>2</w:t>
            </w:r>
            <w:r w:rsidRPr="000538EE">
              <w:rPr>
                <w:rFonts w:eastAsia="Times New Roman"/>
                <w:sz w:val="20"/>
                <w:szCs w:val="20"/>
                <w:lang w:eastAsia="sr-Latn-CS"/>
              </w:rPr>
              <w:t>.</w:t>
            </w:r>
          </w:p>
        </w:tc>
        <w:tc>
          <w:tcPr>
            <w:tcW w:w="8729" w:type="dxa"/>
            <w:gridSpan w:val="10"/>
            <w:tcBorders>
              <w:top w:val="single" w:sz="4" w:space="0" w:color="auto"/>
              <w:left w:val="single" w:sz="4" w:space="0" w:color="auto"/>
              <w:bottom w:val="single" w:sz="4" w:space="0" w:color="auto"/>
              <w:right w:val="single" w:sz="4" w:space="0" w:color="auto"/>
            </w:tcBorders>
            <w:vAlign w:val="center"/>
            <w:hideMark/>
          </w:tcPr>
          <w:p w:rsidR="00B443F6" w:rsidRPr="000538EE" w:rsidRDefault="00B443F6" w:rsidP="000538EE">
            <w:pPr>
              <w:widowControl w:val="0"/>
              <w:autoSpaceDE w:val="0"/>
              <w:autoSpaceDN w:val="0"/>
              <w:adjustRightInd w:val="0"/>
              <w:jc w:val="both"/>
              <w:rPr>
                <w:rFonts w:eastAsia="Times New Roman"/>
                <w:sz w:val="20"/>
                <w:szCs w:val="20"/>
                <w:lang w:val="sr-Latn-RS" w:eastAsia="sr-Latn-CS"/>
              </w:rPr>
            </w:pPr>
            <w:r w:rsidRPr="000538EE">
              <w:rPr>
                <w:rFonts w:eastAsia="Times New Roman"/>
                <w:sz w:val="20"/>
                <w:szCs w:val="20"/>
                <w:lang w:val="sr-Latn-RS" w:eastAsia="sr-Latn-CS"/>
              </w:rPr>
              <w:t xml:space="preserve">Lazić, B., Budinski, N., Maričić, S. (2014). Realistic Mathematics in Early Stage of Learning Fractions, in: D. Obadović, N. Branković (eds.). </w:t>
            </w:r>
            <w:r w:rsidRPr="000538EE">
              <w:rPr>
                <w:rFonts w:eastAsia="Times New Roman"/>
                <w:i/>
                <w:sz w:val="20"/>
                <w:szCs w:val="20"/>
                <w:lang w:val="sr-Latn-RS" w:eastAsia="sr-Latn-CS"/>
              </w:rPr>
              <w:t xml:space="preserve">Multi-dimensional aspects of learning and teaching in science and </w:t>
            </w:r>
            <w:r w:rsidRPr="000538EE">
              <w:rPr>
                <w:rFonts w:eastAsia="Times New Roman"/>
                <w:i/>
                <w:sz w:val="20"/>
                <w:szCs w:val="20"/>
                <w:lang w:val="sr-Latn-RS" w:eastAsia="sr-Latn-CS"/>
              </w:rPr>
              <w:lastRenderedPageBreak/>
              <w:t xml:space="preserve">mathematics education MALT </w:t>
            </w:r>
            <w:r w:rsidRPr="000538EE">
              <w:rPr>
                <w:rFonts w:eastAsia="Times New Roman"/>
                <w:sz w:val="20"/>
                <w:szCs w:val="20"/>
                <w:lang w:val="sr-Latn-RS" w:eastAsia="sr-Latn-CS"/>
              </w:rPr>
              <w:t xml:space="preserve">(Book of Abstracts). Sombor: Faculty of Education, p. 35. </w:t>
            </w:r>
          </w:p>
        </w:tc>
        <w:tc>
          <w:tcPr>
            <w:tcW w:w="655" w:type="dxa"/>
            <w:tcBorders>
              <w:top w:val="single" w:sz="4" w:space="0" w:color="auto"/>
              <w:left w:val="single" w:sz="4" w:space="0" w:color="auto"/>
              <w:bottom w:val="single" w:sz="4" w:space="0" w:color="auto"/>
              <w:right w:val="single" w:sz="4" w:space="0" w:color="auto"/>
            </w:tcBorders>
            <w:vAlign w:val="center"/>
            <w:hideMark/>
          </w:tcPr>
          <w:p w:rsidR="00B443F6" w:rsidRPr="000538EE" w:rsidRDefault="00B443F6" w:rsidP="000538EE">
            <w:pPr>
              <w:widowControl w:val="0"/>
              <w:tabs>
                <w:tab w:val="left" w:pos="567"/>
              </w:tabs>
              <w:autoSpaceDE w:val="0"/>
              <w:autoSpaceDN w:val="0"/>
              <w:adjustRightInd w:val="0"/>
              <w:spacing w:after="60"/>
              <w:rPr>
                <w:rFonts w:eastAsia="Times New Roman"/>
                <w:sz w:val="20"/>
                <w:szCs w:val="20"/>
                <w:lang w:val="sr-Cyrl-CS" w:eastAsia="sr-Latn-CS"/>
              </w:rPr>
            </w:pPr>
            <w:r w:rsidRPr="000538EE">
              <w:rPr>
                <w:rFonts w:eastAsia="Times New Roman"/>
                <w:sz w:val="20"/>
                <w:szCs w:val="20"/>
                <w:lang w:val="sr-Cyrl-CS" w:eastAsia="sr-Latn-CS"/>
              </w:rPr>
              <w:lastRenderedPageBreak/>
              <w:t>М 34</w:t>
            </w:r>
          </w:p>
        </w:tc>
      </w:tr>
      <w:tr w:rsidR="00B443F6" w:rsidRPr="000538EE" w:rsidTr="000538EE">
        <w:tc>
          <w:tcPr>
            <w:tcW w:w="9924" w:type="dxa"/>
            <w:gridSpan w:val="12"/>
            <w:tcBorders>
              <w:top w:val="single" w:sz="4" w:space="0" w:color="auto"/>
              <w:left w:val="single" w:sz="4" w:space="0" w:color="auto"/>
              <w:bottom w:val="single" w:sz="4" w:space="0" w:color="auto"/>
              <w:right w:val="single" w:sz="4" w:space="0" w:color="auto"/>
            </w:tcBorders>
            <w:vAlign w:val="center"/>
            <w:hideMark/>
          </w:tcPr>
          <w:p w:rsidR="00B443F6" w:rsidRPr="000538EE" w:rsidRDefault="00B443F6" w:rsidP="000538EE">
            <w:pPr>
              <w:widowControl w:val="0"/>
              <w:tabs>
                <w:tab w:val="left" w:pos="567"/>
              </w:tabs>
              <w:autoSpaceDE w:val="0"/>
              <w:autoSpaceDN w:val="0"/>
              <w:adjustRightInd w:val="0"/>
              <w:spacing w:after="60"/>
              <w:rPr>
                <w:rFonts w:eastAsia="Times New Roman"/>
                <w:sz w:val="20"/>
                <w:szCs w:val="20"/>
                <w:lang w:val="sr-Cyrl-CS" w:eastAsia="sr-Latn-CS"/>
              </w:rPr>
            </w:pPr>
            <w:r w:rsidRPr="000538EE">
              <w:rPr>
                <w:rFonts w:eastAsia="Times New Roman"/>
                <w:b/>
                <w:sz w:val="20"/>
                <w:szCs w:val="20"/>
                <w:lang w:val="sr-Cyrl-CS" w:eastAsia="sr-Latn-CS"/>
              </w:rPr>
              <w:t>Збирни подаци научне активност наставника</w:t>
            </w:r>
          </w:p>
        </w:tc>
      </w:tr>
      <w:tr w:rsidR="00B443F6" w:rsidRPr="000538EE" w:rsidTr="00B85A64">
        <w:tc>
          <w:tcPr>
            <w:tcW w:w="4678" w:type="dxa"/>
            <w:gridSpan w:val="6"/>
            <w:tcBorders>
              <w:top w:val="single" w:sz="4" w:space="0" w:color="auto"/>
              <w:left w:val="single" w:sz="4" w:space="0" w:color="auto"/>
              <w:bottom w:val="single" w:sz="4" w:space="0" w:color="auto"/>
              <w:right w:val="single" w:sz="4" w:space="0" w:color="auto"/>
            </w:tcBorders>
            <w:vAlign w:val="center"/>
            <w:hideMark/>
          </w:tcPr>
          <w:p w:rsidR="00B443F6" w:rsidRPr="000538EE" w:rsidRDefault="00B443F6" w:rsidP="000538EE">
            <w:pPr>
              <w:widowControl w:val="0"/>
              <w:tabs>
                <w:tab w:val="left" w:pos="567"/>
              </w:tabs>
              <w:autoSpaceDE w:val="0"/>
              <w:autoSpaceDN w:val="0"/>
              <w:adjustRightInd w:val="0"/>
              <w:spacing w:after="60"/>
              <w:rPr>
                <w:rFonts w:eastAsia="Times New Roman"/>
                <w:sz w:val="20"/>
                <w:szCs w:val="20"/>
                <w:lang w:val="sr-Cyrl-CS" w:eastAsia="sr-Latn-CS"/>
              </w:rPr>
            </w:pPr>
            <w:r w:rsidRPr="000538EE">
              <w:rPr>
                <w:rFonts w:eastAsia="Times New Roman"/>
                <w:sz w:val="20"/>
                <w:szCs w:val="20"/>
                <w:lang w:val="sr-Cyrl-CS" w:eastAsia="sr-Latn-CS"/>
              </w:rPr>
              <w:t>Укупан број цитата, без аутоцитата</w:t>
            </w:r>
          </w:p>
        </w:tc>
        <w:tc>
          <w:tcPr>
            <w:tcW w:w="5246" w:type="dxa"/>
            <w:gridSpan w:val="6"/>
            <w:tcBorders>
              <w:top w:val="single" w:sz="4" w:space="0" w:color="auto"/>
              <w:left w:val="single" w:sz="4" w:space="0" w:color="auto"/>
              <w:bottom w:val="single" w:sz="4" w:space="0" w:color="auto"/>
              <w:right w:val="single" w:sz="4" w:space="0" w:color="auto"/>
            </w:tcBorders>
            <w:vAlign w:val="center"/>
            <w:hideMark/>
          </w:tcPr>
          <w:p w:rsidR="00B443F6" w:rsidRPr="000538EE" w:rsidRDefault="00B443F6" w:rsidP="000538EE">
            <w:pPr>
              <w:widowControl w:val="0"/>
              <w:tabs>
                <w:tab w:val="left" w:pos="567"/>
              </w:tabs>
              <w:autoSpaceDE w:val="0"/>
              <w:autoSpaceDN w:val="0"/>
              <w:adjustRightInd w:val="0"/>
              <w:spacing w:after="60"/>
              <w:rPr>
                <w:rFonts w:eastAsia="Times New Roman"/>
                <w:sz w:val="20"/>
                <w:szCs w:val="20"/>
                <w:lang w:val="sr-Latn-RS" w:eastAsia="sr-Latn-CS"/>
              </w:rPr>
            </w:pPr>
            <w:r w:rsidRPr="000538EE">
              <w:rPr>
                <w:rFonts w:eastAsia="Times New Roman"/>
                <w:sz w:val="20"/>
                <w:szCs w:val="20"/>
                <w:lang w:val="sr-Latn-RS" w:eastAsia="sr-Latn-CS"/>
              </w:rPr>
              <w:t>15</w:t>
            </w:r>
          </w:p>
        </w:tc>
      </w:tr>
      <w:tr w:rsidR="00B443F6" w:rsidRPr="000538EE" w:rsidTr="00B85A64">
        <w:tc>
          <w:tcPr>
            <w:tcW w:w="4678" w:type="dxa"/>
            <w:gridSpan w:val="6"/>
            <w:tcBorders>
              <w:top w:val="single" w:sz="4" w:space="0" w:color="auto"/>
              <w:left w:val="single" w:sz="4" w:space="0" w:color="auto"/>
              <w:bottom w:val="single" w:sz="4" w:space="0" w:color="auto"/>
              <w:right w:val="single" w:sz="4" w:space="0" w:color="auto"/>
            </w:tcBorders>
            <w:vAlign w:val="center"/>
            <w:hideMark/>
          </w:tcPr>
          <w:p w:rsidR="00B443F6" w:rsidRPr="000538EE" w:rsidRDefault="00B443F6" w:rsidP="000538EE">
            <w:pPr>
              <w:widowControl w:val="0"/>
              <w:tabs>
                <w:tab w:val="left" w:pos="567"/>
              </w:tabs>
              <w:autoSpaceDE w:val="0"/>
              <w:autoSpaceDN w:val="0"/>
              <w:adjustRightInd w:val="0"/>
              <w:spacing w:after="60"/>
              <w:rPr>
                <w:rFonts w:eastAsia="Times New Roman"/>
                <w:sz w:val="20"/>
                <w:szCs w:val="20"/>
                <w:lang w:val="sr-Cyrl-CS" w:eastAsia="sr-Latn-CS"/>
              </w:rPr>
            </w:pPr>
            <w:r w:rsidRPr="000538EE">
              <w:rPr>
                <w:rFonts w:eastAsia="Times New Roman"/>
                <w:sz w:val="20"/>
                <w:szCs w:val="20"/>
                <w:lang w:val="sr-Cyrl-CS" w:eastAsia="sr-Latn-CS"/>
              </w:rPr>
              <w:t>Укупан број радова са SCI (или SSCI) листе</w:t>
            </w:r>
          </w:p>
        </w:tc>
        <w:tc>
          <w:tcPr>
            <w:tcW w:w="5246" w:type="dxa"/>
            <w:gridSpan w:val="6"/>
            <w:tcBorders>
              <w:top w:val="single" w:sz="4" w:space="0" w:color="auto"/>
              <w:left w:val="single" w:sz="4" w:space="0" w:color="auto"/>
              <w:bottom w:val="single" w:sz="4" w:space="0" w:color="auto"/>
              <w:right w:val="single" w:sz="4" w:space="0" w:color="auto"/>
            </w:tcBorders>
            <w:vAlign w:val="center"/>
            <w:hideMark/>
          </w:tcPr>
          <w:p w:rsidR="00B443F6" w:rsidRPr="000538EE" w:rsidRDefault="00B443F6" w:rsidP="000538EE">
            <w:pPr>
              <w:widowControl w:val="0"/>
              <w:tabs>
                <w:tab w:val="left" w:pos="567"/>
              </w:tabs>
              <w:autoSpaceDE w:val="0"/>
              <w:autoSpaceDN w:val="0"/>
              <w:adjustRightInd w:val="0"/>
              <w:spacing w:after="60"/>
              <w:rPr>
                <w:rFonts w:eastAsia="Times New Roman"/>
                <w:sz w:val="20"/>
                <w:szCs w:val="20"/>
                <w:lang w:val="sr-Latn-RS" w:eastAsia="sr-Latn-CS"/>
              </w:rPr>
            </w:pPr>
            <w:r w:rsidRPr="000538EE">
              <w:rPr>
                <w:rFonts w:eastAsia="Times New Roman"/>
                <w:sz w:val="20"/>
                <w:szCs w:val="20"/>
                <w:lang w:val="sr-Latn-RS" w:eastAsia="sr-Latn-CS"/>
              </w:rPr>
              <w:t>1</w:t>
            </w:r>
          </w:p>
        </w:tc>
      </w:tr>
      <w:tr w:rsidR="00B443F6" w:rsidRPr="000538EE" w:rsidTr="00B85A64">
        <w:tc>
          <w:tcPr>
            <w:tcW w:w="4678" w:type="dxa"/>
            <w:gridSpan w:val="6"/>
            <w:tcBorders>
              <w:top w:val="single" w:sz="4" w:space="0" w:color="auto"/>
              <w:left w:val="single" w:sz="4" w:space="0" w:color="auto"/>
              <w:bottom w:val="single" w:sz="4" w:space="0" w:color="auto"/>
              <w:right w:val="single" w:sz="4" w:space="0" w:color="auto"/>
            </w:tcBorders>
            <w:vAlign w:val="center"/>
            <w:hideMark/>
          </w:tcPr>
          <w:p w:rsidR="00B443F6" w:rsidRPr="000538EE" w:rsidRDefault="00B443F6" w:rsidP="000538EE">
            <w:pPr>
              <w:widowControl w:val="0"/>
              <w:tabs>
                <w:tab w:val="left" w:pos="567"/>
              </w:tabs>
              <w:autoSpaceDE w:val="0"/>
              <w:autoSpaceDN w:val="0"/>
              <w:adjustRightInd w:val="0"/>
              <w:spacing w:after="60"/>
              <w:rPr>
                <w:rFonts w:eastAsia="Times New Roman"/>
                <w:sz w:val="20"/>
                <w:szCs w:val="20"/>
                <w:lang w:val="sr-Cyrl-CS" w:eastAsia="sr-Latn-CS"/>
              </w:rPr>
            </w:pPr>
            <w:r w:rsidRPr="000538EE">
              <w:rPr>
                <w:rFonts w:eastAsia="Times New Roman"/>
                <w:sz w:val="20"/>
                <w:szCs w:val="20"/>
                <w:lang w:val="sr-Cyrl-CS" w:eastAsia="sr-Latn-CS"/>
              </w:rPr>
              <w:t>Тренутно учешће на пројектима</w:t>
            </w:r>
          </w:p>
        </w:tc>
        <w:tc>
          <w:tcPr>
            <w:tcW w:w="2334" w:type="dxa"/>
            <w:gridSpan w:val="3"/>
            <w:tcBorders>
              <w:top w:val="single" w:sz="4" w:space="0" w:color="auto"/>
              <w:left w:val="single" w:sz="4" w:space="0" w:color="auto"/>
              <w:bottom w:val="single" w:sz="4" w:space="0" w:color="auto"/>
              <w:right w:val="single" w:sz="4" w:space="0" w:color="auto"/>
            </w:tcBorders>
            <w:vAlign w:val="center"/>
            <w:hideMark/>
          </w:tcPr>
          <w:p w:rsidR="00B443F6" w:rsidRPr="000538EE" w:rsidRDefault="00B443F6" w:rsidP="00F25B3D">
            <w:pPr>
              <w:widowControl w:val="0"/>
              <w:tabs>
                <w:tab w:val="left" w:pos="567"/>
              </w:tabs>
              <w:autoSpaceDE w:val="0"/>
              <w:autoSpaceDN w:val="0"/>
              <w:adjustRightInd w:val="0"/>
              <w:spacing w:after="60"/>
              <w:rPr>
                <w:rFonts w:eastAsia="Times New Roman"/>
                <w:sz w:val="20"/>
                <w:szCs w:val="20"/>
                <w:lang w:val="sr-Latn-RS" w:eastAsia="sr-Latn-CS"/>
              </w:rPr>
            </w:pPr>
            <w:r>
              <w:rPr>
                <w:rFonts w:eastAsia="Times New Roman"/>
                <w:sz w:val="20"/>
                <w:szCs w:val="20"/>
                <w:lang w:val="sr-Cyrl-CS" w:eastAsia="sr-Latn-CS"/>
              </w:rPr>
              <w:t>Домаћи:</w:t>
            </w:r>
            <w:r w:rsidRPr="000538EE">
              <w:rPr>
                <w:rFonts w:eastAsia="Times New Roman"/>
                <w:sz w:val="20"/>
                <w:szCs w:val="20"/>
                <w:lang w:val="sr-Cyrl-CS" w:eastAsia="sr-Latn-CS"/>
              </w:rPr>
              <w:t xml:space="preserve"> </w:t>
            </w:r>
            <w:r w:rsidRPr="000538EE">
              <w:rPr>
                <w:rFonts w:eastAsia="Times New Roman"/>
                <w:sz w:val="20"/>
                <w:szCs w:val="20"/>
                <w:lang w:val="sr-Latn-RS" w:eastAsia="sr-Latn-CS"/>
              </w:rPr>
              <w:t>2</w:t>
            </w:r>
          </w:p>
        </w:tc>
        <w:tc>
          <w:tcPr>
            <w:tcW w:w="2912" w:type="dxa"/>
            <w:gridSpan w:val="3"/>
            <w:tcBorders>
              <w:top w:val="single" w:sz="4" w:space="0" w:color="auto"/>
              <w:left w:val="single" w:sz="4" w:space="0" w:color="auto"/>
              <w:bottom w:val="single" w:sz="4" w:space="0" w:color="auto"/>
              <w:right w:val="single" w:sz="4" w:space="0" w:color="auto"/>
            </w:tcBorders>
            <w:vAlign w:val="center"/>
            <w:hideMark/>
          </w:tcPr>
          <w:p w:rsidR="00B443F6" w:rsidRPr="000538EE" w:rsidRDefault="00B443F6" w:rsidP="00F25B3D">
            <w:pPr>
              <w:widowControl w:val="0"/>
              <w:tabs>
                <w:tab w:val="left" w:pos="567"/>
              </w:tabs>
              <w:autoSpaceDE w:val="0"/>
              <w:autoSpaceDN w:val="0"/>
              <w:adjustRightInd w:val="0"/>
              <w:spacing w:after="60"/>
              <w:rPr>
                <w:rFonts w:eastAsia="Times New Roman"/>
                <w:sz w:val="20"/>
                <w:szCs w:val="20"/>
                <w:lang w:val="sr-Cyrl-CS" w:eastAsia="sr-Latn-CS"/>
              </w:rPr>
            </w:pPr>
            <w:r>
              <w:rPr>
                <w:rFonts w:eastAsia="Times New Roman"/>
                <w:sz w:val="20"/>
                <w:szCs w:val="20"/>
                <w:lang w:val="sr-Cyrl-CS" w:eastAsia="sr-Latn-CS"/>
              </w:rPr>
              <w:t>Међународни: -</w:t>
            </w:r>
          </w:p>
        </w:tc>
      </w:tr>
      <w:tr w:rsidR="00B443F6" w:rsidRPr="000538EE" w:rsidTr="00B85A64">
        <w:tc>
          <w:tcPr>
            <w:tcW w:w="4678" w:type="dxa"/>
            <w:gridSpan w:val="6"/>
            <w:tcBorders>
              <w:top w:val="single" w:sz="4" w:space="0" w:color="auto"/>
              <w:left w:val="single" w:sz="4" w:space="0" w:color="auto"/>
              <w:bottom w:val="single" w:sz="4" w:space="0" w:color="auto"/>
              <w:right w:val="single" w:sz="4" w:space="0" w:color="auto"/>
            </w:tcBorders>
            <w:vAlign w:val="center"/>
            <w:hideMark/>
          </w:tcPr>
          <w:p w:rsidR="00B443F6" w:rsidRPr="000538EE" w:rsidRDefault="00B443F6" w:rsidP="000538EE">
            <w:pPr>
              <w:widowControl w:val="0"/>
              <w:tabs>
                <w:tab w:val="left" w:pos="567"/>
              </w:tabs>
              <w:autoSpaceDE w:val="0"/>
              <w:autoSpaceDN w:val="0"/>
              <w:adjustRightInd w:val="0"/>
              <w:spacing w:after="60"/>
              <w:rPr>
                <w:rFonts w:eastAsia="Times New Roman"/>
                <w:sz w:val="20"/>
                <w:szCs w:val="20"/>
                <w:lang w:val="sr-Cyrl-CS" w:eastAsia="sr-Latn-CS"/>
              </w:rPr>
            </w:pPr>
            <w:r w:rsidRPr="000538EE">
              <w:rPr>
                <w:rFonts w:eastAsia="Times New Roman"/>
                <w:sz w:val="20"/>
                <w:szCs w:val="20"/>
                <w:lang w:val="sr-Cyrl-CS" w:eastAsia="sr-Latn-CS"/>
              </w:rPr>
              <w:t xml:space="preserve">Усавршавања </w:t>
            </w:r>
          </w:p>
        </w:tc>
        <w:tc>
          <w:tcPr>
            <w:tcW w:w="5246" w:type="dxa"/>
            <w:gridSpan w:val="6"/>
            <w:tcBorders>
              <w:top w:val="single" w:sz="4" w:space="0" w:color="auto"/>
              <w:left w:val="single" w:sz="4" w:space="0" w:color="auto"/>
              <w:bottom w:val="single" w:sz="4" w:space="0" w:color="auto"/>
              <w:right w:val="single" w:sz="4" w:space="0" w:color="auto"/>
            </w:tcBorders>
            <w:vAlign w:val="center"/>
          </w:tcPr>
          <w:p w:rsidR="00B443F6" w:rsidRPr="000538EE" w:rsidRDefault="00B443F6" w:rsidP="000538EE">
            <w:pPr>
              <w:widowControl w:val="0"/>
              <w:tabs>
                <w:tab w:val="left" w:pos="567"/>
              </w:tabs>
              <w:autoSpaceDE w:val="0"/>
              <w:autoSpaceDN w:val="0"/>
              <w:adjustRightInd w:val="0"/>
              <w:spacing w:after="60"/>
              <w:rPr>
                <w:rFonts w:eastAsia="Times New Roman"/>
                <w:sz w:val="20"/>
                <w:szCs w:val="20"/>
                <w:lang w:val="sr-Cyrl-CS" w:eastAsia="sr-Latn-CS"/>
              </w:rPr>
            </w:pPr>
          </w:p>
        </w:tc>
      </w:tr>
      <w:tr w:rsidR="00B443F6" w:rsidRPr="000538EE" w:rsidTr="000538EE">
        <w:tc>
          <w:tcPr>
            <w:tcW w:w="9924" w:type="dxa"/>
            <w:gridSpan w:val="12"/>
            <w:tcBorders>
              <w:top w:val="single" w:sz="4" w:space="0" w:color="auto"/>
              <w:left w:val="single" w:sz="4" w:space="0" w:color="auto"/>
              <w:bottom w:val="single" w:sz="4" w:space="0" w:color="auto"/>
              <w:right w:val="single" w:sz="4" w:space="0" w:color="auto"/>
            </w:tcBorders>
            <w:vAlign w:val="center"/>
            <w:hideMark/>
          </w:tcPr>
          <w:p w:rsidR="00B443F6" w:rsidRPr="000538EE" w:rsidRDefault="00B443F6" w:rsidP="000538EE">
            <w:pPr>
              <w:widowControl w:val="0"/>
              <w:tabs>
                <w:tab w:val="left" w:pos="567"/>
              </w:tabs>
              <w:autoSpaceDE w:val="0"/>
              <w:autoSpaceDN w:val="0"/>
              <w:adjustRightInd w:val="0"/>
              <w:spacing w:after="60"/>
              <w:rPr>
                <w:rFonts w:eastAsia="Times New Roman"/>
                <w:sz w:val="20"/>
                <w:szCs w:val="20"/>
                <w:lang w:val="sr-Cyrl-CS" w:eastAsia="sr-Latn-CS"/>
              </w:rPr>
            </w:pPr>
            <w:r w:rsidRPr="000538EE">
              <w:rPr>
                <w:rFonts w:eastAsia="Times New Roman"/>
                <w:sz w:val="20"/>
                <w:szCs w:val="20"/>
                <w:lang w:val="sr-Cyrl-CS" w:eastAsia="sr-Latn-CS"/>
              </w:rPr>
              <w:t>Други подаци које сматрате релевантним</w:t>
            </w:r>
          </w:p>
        </w:tc>
      </w:tr>
      <w:tr w:rsidR="00B443F6" w:rsidRPr="000538EE" w:rsidTr="009625A2">
        <w:tc>
          <w:tcPr>
            <w:tcW w:w="9924" w:type="dxa"/>
            <w:gridSpan w:val="12"/>
            <w:tcBorders>
              <w:top w:val="single" w:sz="4" w:space="0" w:color="auto"/>
              <w:left w:val="single" w:sz="4" w:space="0" w:color="auto"/>
              <w:bottom w:val="single" w:sz="4" w:space="0" w:color="auto"/>
              <w:right w:val="single" w:sz="4" w:space="0" w:color="auto"/>
            </w:tcBorders>
            <w:vAlign w:val="center"/>
          </w:tcPr>
          <w:p w:rsidR="00B443F6" w:rsidRPr="000538EE" w:rsidRDefault="00B443F6" w:rsidP="009625A2">
            <w:pPr>
              <w:widowControl w:val="0"/>
              <w:tabs>
                <w:tab w:val="left" w:pos="567"/>
              </w:tabs>
              <w:autoSpaceDE w:val="0"/>
              <w:autoSpaceDN w:val="0"/>
              <w:adjustRightInd w:val="0"/>
              <w:spacing w:after="60"/>
              <w:jc w:val="right"/>
              <w:rPr>
                <w:rFonts w:eastAsia="Times New Roman"/>
                <w:sz w:val="20"/>
                <w:szCs w:val="20"/>
                <w:lang w:val="sr-Cyrl-CS" w:eastAsia="sr-Latn-CS"/>
              </w:rPr>
            </w:pPr>
            <w:r>
              <w:rPr>
                <w:rFonts w:eastAsia="Times New Roman"/>
                <w:sz w:val="20"/>
                <w:szCs w:val="20"/>
                <w:lang w:val="sr-Cyrl-CS" w:eastAsia="sr-Latn-CS"/>
              </w:rPr>
              <w:t xml:space="preserve">  </w:t>
            </w:r>
            <w:hyperlink w:anchor="Компетентност" w:history="1">
              <w:r w:rsidRPr="009625A2">
                <w:rPr>
                  <w:rStyle w:val="Hyperlink"/>
                  <w:rFonts w:eastAsia="Times New Roman"/>
                  <w:sz w:val="20"/>
                  <w:szCs w:val="20"/>
                  <w:lang w:val="sr-Cyrl-CS" w:eastAsia="sr-Latn-CS"/>
                </w:rPr>
                <w:t>почетак</w:t>
              </w:r>
            </w:hyperlink>
          </w:p>
        </w:tc>
      </w:tr>
    </w:tbl>
    <w:p w:rsidR="000538EE" w:rsidRDefault="000538EE" w:rsidP="00E36EE2">
      <w:pPr>
        <w:rPr>
          <w:sz w:val="20"/>
          <w:szCs w:val="20"/>
          <w:lang w:val="sr-Cyrl-RS"/>
        </w:rPr>
      </w:pPr>
    </w:p>
    <w:p w:rsidR="000538EE" w:rsidRPr="004B0977" w:rsidRDefault="000538EE" w:rsidP="00E36EE2">
      <w:pPr>
        <w:rPr>
          <w:sz w:val="20"/>
          <w:szCs w:val="20"/>
          <w:lang w:val="sr-Cyrl-RS"/>
        </w:rPr>
      </w:pPr>
    </w:p>
    <w:p w:rsidR="004B0977" w:rsidRPr="004B0977" w:rsidRDefault="004B0977" w:rsidP="00E36EE2">
      <w:pPr>
        <w:rPr>
          <w:sz w:val="20"/>
          <w:szCs w:val="20"/>
          <w:lang w:val="sr-Cyrl-RS"/>
        </w:rPr>
      </w:pPr>
    </w:p>
    <w:p w:rsidR="004B0977" w:rsidRPr="004B0977" w:rsidRDefault="004B0977" w:rsidP="00E36EE2">
      <w:pPr>
        <w:rPr>
          <w:sz w:val="20"/>
          <w:szCs w:val="20"/>
          <w:lang w:val="sr-Cyrl-RS"/>
        </w:rPr>
      </w:pPr>
    </w:p>
    <w:p w:rsidR="004B0977" w:rsidRDefault="004B0977" w:rsidP="00E36EE2">
      <w:pPr>
        <w:rPr>
          <w:sz w:val="20"/>
          <w:szCs w:val="20"/>
          <w:lang w:val="sr-Cyrl-RS"/>
        </w:rPr>
      </w:pPr>
    </w:p>
    <w:p w:rsidR="000538EE" w:rsidRDefault="000538EE" w:rsidP="00E36EE2">
      <w:pPr>
        <w:rPr>
          <w:sz w:val="20"/>
          <w:szCs w:val="20"/>
          <w:lang w:val="sr-Cyrl-RS"/>
        </w:rPr>
      </w:pPr>
    </w:p>
    <w:p w:rsidR="000538EE" w:rsidRDefault="000538EE" w:rsidP="00E36EE2">
      <w:pPr>
        <w:rPr>
          <w:sz w:val="20"/>
          <w:szCs w:val="20"/>
          <w:lang w:val="sr-Cyrl-RS"/>
        </w:rPr>
      </w:pPr>
    </w:p>
    <w:p w:rsidR="000538EE" w:rsidRDefault="000538EE" w:rsidP="00E36EE2">
      <w:pPr>
        <w:rPr>
          <w:sz w:val="20"/>
          <w:szCs w:val="20"/>
          <w:lang w:val="sr-Cyrl-RS"/>
        </w:rPr>
      </w:pPr>
    </w:p>
    <w:p w:rsidR="000538EE" w:rsidRDefault="000538EE" w:rsidP="00E36EE2">
      <w:pPr>
        <w:rPr>
          <w:sz w:val="20"/>
          <w:szCs w:val="20"/>
          <w:lang w:val="sr-Cyrl-RS"/>
        </w:rPr>
      </w:pPr>
    </w:p>
    <w:p w:rsidR="000538EE" w:rsidRDefault="000538EE" w:rsidP="00E36EE2">
      <w:pPr>
        <w:rPr>
          <w:sz w:val="20"/>
          <w:szCs w:val="20"/>
          <w:lang w:val="sr-Cyrl-RS"/>
        </w:rPr>
      </w:pPr>
    </w:p>
    <w:p w:rsidR="000538EE" w:rsidRDefault="000538EE" w:rsidP="00E36EE2">
      <w:pPr>
        <w:rPr>
          <w:sz w:val="20"/>
          <w:szCs w:val="20"/>
          <w:lang w:val="sr-Cyrl-RS"/>
        </w:rPr>
      </w:pPr>
    </w:p>
    <w:p w:rsidR="000538EE" w:rsidRDefault="000538EE" w:rsidP="00E36EE2">
      <w:pPr>
        <w:rPr>
          <w:sz w:val="20"/>
          <w:szCs w:val="20"/>
          <w:lang w:val="sr-Cyrl-RS"/>
        </w:rPr>
      </w:pPr>
    </w:p>
    <w:p w:rsidR="000538EE" w:rsidRDefault="000538EE" w:rsidP="00E36EE2">
      <w:pPr>
        <w:rPr>
          <w:sz w:val="20"/>
          <w:szCs w:val="20"/>
          <w:lang w:val="sr-Cyrl-RS"/>
        </w:rPr>
      </w:pPr>
    </w:p>
    <w:p w:rsidR="000538EE" w:rsidRDefault="000538EE" w:rsidP="00E36EE2">
      <w:pPr>
        <w:rPr>
          <w:sz w:val="20"/>
          <w:szCs w:val="20"/>
          <w:lang w:val="sr-Cyrl-RS"/>
        </w:rPr>
      </w:pPr>
    </w:p>
    <w:p w:rsidR="00F25B3D" w:rsidRDefault="00F25B3D" w:rsidP="00E36EE2">
      <w:pPr>
        <w:rPr>
          <w:sz w:val="20"/>
          <w:szCs w:val="20"/>
          <w:lang w:val="sr-Cyrl-RS"/>
        </w:rPr>
      </w:pPr>
    </w:p>
    <w:p w:rsidR="00F25B3D" w:rsidRDefault="00F25B3D" w:rsidP="00E36EE2">
      <w:pPr>
        <w:rPr>
          <w:sz w:val="20"/>
          <w:szCs w:val="20"/>
          <w:lang w:val="sr-Cyrl-RS"/>
        </w:rPr>
      </w:pPr>
    </w:p>
    <w:p w:rsidR="00F25B3D" w:rsidRDefault="00F25B3D" w:rsidP="00E36EE2">
      <w:pPr>
        <w:rPr>
          <w:sz w:val="20"/>
          <w:szCs w:val="20"/>
          <w:lang w:val="sr-Cyrl-RS"/>
        </w:rPr>
      </w:pPr>
    </w:p>
    <w:p w:rsidR="00F25B3D" w:rsidRDefault="00F25B3D" w:rsidP="00E36EE2">
      <w:pPr>
        <w:rPr>
          <w:sz w:val="20"/>
          <w:szCs w:val="20"/>
          <w:lang w:val="sr-Cyrl-RS"/>
        </w:rPr>
      </w:pPr>
    </w:p>
    <w:p w:rsidR="00F25B3D" w:rsidRDefault="00F25B3D" w:rsidP="00E36EE2">
      <w:pPr>
        <w:rPr>
          <w:sz w:val="20"/>
          <w:szCs w:val="20"/>
          <w:lang w:val="sr-Cyrl-RS"/>
        </w:rPr>
      </w:pPr>
    </w:p>
    <w:p w:rsidR="000538EE" w:rsidRDefault="000538EE" w:rsidP="00E36EE2">
      <w:pPr>
        <w:rPr>
          <w:sz w:val="20"/>
          <w:szCs w:val="20"/>
          <w:lang w:val="sr-Cyrl-RS"/>
        </w:rPr>
      </w:pPr>
    </w:p>
    <w:p w:rsidR="000538EE" w:rsidRDefault="000538EE" w:rsidP="00E36EE2">
      <w:pPr>
        <w:rPr>
          <w:sz w:val="20"/>
          <w:szCs w:val="20"/>
          <w:lang w:val="sr-Cyrl-RS"/>
        </w:rPr>
      </w:pPr>
    </w:p>
    <w:p w:rsidR="000538EE" w:rsidRDefault="000538EE" w:rsidP="00E36EE2">
      <w:pPr>
        <w:rPr>
          <w:sz w:val="20"/>
          <w:szCs w:val="20"/>
          <w:lang w:val="sr-Cyrl-RS"/>
        </w:rPr>
      </w:pPr>
    </w:p>
    <w:p w:rsidR="000538EE" w:rsidRDefault="000538EE" w:rsidP="00E36EE2">
      <w:pPr>
        <w:rPr>
          <w:sz w:val="20"/>
          <w:szCs w:val="20"/>
          <w:lang w:val="sr-Cyrl-RS"/>
        </w:rPr>
      </w:pPr>
    </w:p>
    <w:p w:rsidR="000538EE" w:rsidRDefault="000538EE" w:rsidP="00E36EE2">
      <w:pPr>
        <w:rPr>
          <w:sz w:val="20"/>
          <w:szCs w:val="20"/>
          <w:lang w:val="sr-Cyrl-RS"/>
        </w:rPr>
      </w:pPr>
    </w:p>
    <w:p w:rsidR="000538EE" w:rsidRDefault="000538EE" w:rsidP="00E36EE2">
      <w:pPr>
        <w:rPr>
          <w:sz w:val="20"/>
          <w:szCs w:val="20"/>
          <w:lang w:val="sr-Cyrl-RS"/>
        </w:rPr>
      </w:pPr>
    </w:p>
    <w:p w:rsidR="000538EE" w:rsidRDefault="000538EE" w:rsidP="00E36EE2">
      <w:pPr>
        <w:rPr>
          <w:sz w:val="20"/>
          <w:szCs w:val="20"/>
          <w:lang w:val="sr-Cyrl-RS"/>
        </w:rPr>
      </w:pPr>
    </w:p>
    <w:p w:rsidR="000538EE" w:rsidRDefault="000538EE" w:rsidP="00E36EE2">
      <w:pPr>
        <w:rPr>
          <w:sz w:val="20"/>
          <w:szCs w:val="20"/>
          <w:lang w:val="sr-Cyrl-RS"/>
        </w:rPr>
      </w:pPr>
    </w:p>
    <w:p w:rsidR="000538EE" w:rsidRDefault="000538EE" w:rsidP="00E36EE2">
      <w:pPr>
        <w:rPr>
          <w:sz w:val="20"/>
          <w:szCs w:val="20"/>
          <w:lang w:val="sr-Cyrl-RS"/>
        </w:rPr>
      </w:pPr>
    </w:p>
    <w:p w:rsidR="000538EE" w:rsidRDefault="000538EE" w:rsidP="00E36EE2">
      <w:pPr>
        <w:rPr>
          <w:sz w:val="20"/>
          <w:szCs w:val="20"/>
          <w:lang w:val="sr-Cyrl-RS"/>
        </w:rPr>
      </w:pPr>
    </w:p>
    <w:p w:rsidR="000538EE" w:rsidRDefault="000538EE" w:rsidP="00E36EE2">
      <w:pPr>
        <w:rPr>
          <w:sz w:val="20"/>
          <w:szCs w:val="20"/>
          <w:lang w:val="sr-Cyrl-RS"/>
        </w:rPr>
      </w:pPr>
    </w:p>
    <w:p w:rsidR="000538EE" w:rsidRDefault="000538EE" w:rsidP="00E36EE2">
      <w:pPr>
        <w:rPr>
          <w:sz w:val="20"/>
          <w:szCs w:val="20"/>
          <w:lang w:val="sr-Cyrl-RS"/>
        </w:rPr>
      </w:pPr>
    </w:p>
    <w:p w:rsidR="000538EE" w:rsidRDefault="000538EE" w:rsidP="00E36EE2">
      <w:pPr>
        <w:rPr>
          <w:sz w:val="20"/>
          <w:szCs w:val="20"/>
          <w:lang w:val="sr-Cyrl-RS"/>
        </w:rPr>
      </w:pPr>
    </w:p>
    <w:p w:rsidR="000538EE" w:rsidRDefault="000538EE" w:rsidP="00E36EE2">
      <w:pPr>
        <w:rPr>
          <w:sz w:val="20"/>
          <w:szCs w:val="20"/>
          <w:lang w:val="sr-Cyrl-RS"/>
        </w:rPr>
      </w:pPr>
    </w:p>
    <w:p w:rsidR="000538EE" w:rsidRDefault="000538EE" w:rsidP="00E36EE2">
      <w:pPr>
        <w:rPr>
          <w:sz w:val="20"/>
          <w:szCs w:val="20"/>
          <w:lang w:val="sr-Cyrl-RS"/>
        </w:rPr>
      </w:pPr>
    </w:p>
    <w:p w:rsidR="000538EE" w:rsidRDefault="000538EE" w:rsidP="00E36EE2">
      <w:pPr>
        <w:rPr>
          <w:sz w:val="20"/>
          <w:szCs w:val="20"/>
          <w:lang w:val="sr-Cyrl-RS"/>
        </w:rPr>
      </w:pPr>
    </w:p>
    <w:p w:rsidR="000538EE" w:rsidRDefault="000538EE" w:rsidP="00E36EE2">
      <w:pPr>
        <w:rPr>
          <w:sz w:val="20"/>
          <w:szCs w:val="20"/>
          <w:lang w:val="sr-Cyrl-RS"/>
        </w:rPr>
      </w:pPr>
    </w:p>
    <w:p w:rsidR="000538EE" w:rsidRDefault="000538EE" w:rsidP="00E36EE2">
      <w:pPr>
        <w:rPr>
          <w:sz w:val="20"/>
          <w:szCs w:val="20"/>
          <w:lang w:val="sr-Cyrl-RS"/>
        </w:rPr>
      </w:pPr>
    </w:p>
    <w:p w:rsidR="000538EE" w:rsidRDefault="000538EE" w:rsidP="00E36EE2">
      <w:pPr>
        <w:rPr>
          <w:sz w:val="20"/>
          <w:szCs w:val="20"/>
          <w:lang w:val="sr-Cyrl-RS"/>
        </w:rPr>
      </w:pPr>
    </w:p>
    <w:p w:rsidR="000538EE" w:rsidRDefault="000538EE" w:rsidP="00E36EE2">
      <w:pPr>
        <w:rPr>
          <w:sz w:val="20"/>
          <w:szCs w:val="20"/>
          <w:lang w:val="sr-Cyrl-RS"/>
        </w:rPr>
      </w:pPr>
    </w:p>
    <w:p w:rsidR="002A193B" w:rsidRDefault="002A193B" w:rsidP="00E36EE2">
      <w:pPr>
        <w:rPr>
          <w:sz w:val="20"/>
          <w:szCs w:val="20"/>
          <w:lang w:val="sr-Cyrl-RS"/>
        </w:rPr>
      </w:pPr>
    </w:p>
    <w:p w:rsidR="002A193B" w:rsidRDefault="002A193B" w:rsidP="00E36EE2">
      <w:pPr>
        <w:rPr>
          <w:sz w:val="20"/>
          <w:szCs w:val="20"/>
          <w:lang w:val="sr-Cyrl-RS"/>
        </w:rPr>
      </w:pPr>
    </w:p>
    <w:p w:rsidR="002A193B" w:rsidRDefault="002A193B" w:rsidP="00E36EE2">
      <w:pPr>
        <w:rPr>
          <w:sz w:val="20"/>
          <w:szCs w:val="20"/>
          <w:lang w:val="sr-Cyrl-RS"/>
        </w:rPr>
      </w:pPr>
    </w:p>
    <w:p w:rsidR="002A193B" w:rsidRDefault="002A193B" w:rsidP="00E36EE2">
      <w:pPr>
        <w:rPr>
          <w:sz w:val="20"/>
          <w:szCs w:val="20"/>
          <w:lang w:val="sr-Cyrl-RS"/>
        </w:rPr>
      </w:pPr>
    </w:p>
    <w:p w:rsidR="002A193B" w:rsidRDefault="002A193B" w:rsidP="00E36EE2">
      <w:pPr>
        <w:rPr>
          <w:sz w:val="20"/>
          <w:szCs w:val="20"/>
          <w:lang w:val="sr-Cyrl-RS"/>
        </w:rPr>
      </w:pPr>
    </w:p>
    <w:p w:rsidR="002A193B" w:rsidRDefault="002A193B" w:rsidP="00E36EE2">
      <w:pPr>
        <w:rPr>
          <w:sz w:val="20"/>
          <w:szCs w:val="20"/>
          <w:lang w:val="sr-Cyrl-RS"/>
        </w:rPr>
      </w:pPr>
    </w:p>
    <w:p w:rsidR="002351C4" w:rsidRDefault="002351C4" w:rsidP="00E36EE2">
      <w:pPr>
        <w:rPr>
          <w:sz w:val="20"/>
          <w:szCs w:val="20"/>
          <w:lang w:val="sr-Cyrl-RS"/>
        </w:rPr>
      </w:pPr>
    </w:p>
    <w:p w:rsidR="002351C4" w:rsidRDefault="002351C4" w:rsidP="00E36EE2">
      <w:pPr>
        <w:rPr>
          <w:sz w:val="20"/>
          <w:szCs w:val="20"/>
          <w:lang w:val="sr-Cyrl-RS"/>
        </w:rPr>
      </w:pPr>
    </w:p>
    <w:p w:rsidR="002351C4" w:rsidRDefault="002351C4" w:rsidP="00E36EE2">
      <w:pPr>
        <w:rPr>
          <w:sz w:val="20"/>
          <w:szCs w:val="20"/>
          <w:lang w:val="sr-Cyrl-RS"/>
        </w:rPr>
      </w:pPr>
    </w:p>
    <w:p w:rsidR="002351C4" w:rsidRDefault="002351C4" w:rsidP="00E36EE2">
      <w:pPr>
        <w:rPr>
          <w:sz w:val="20"/>
          <w:szCs w:val="20"/>
          <w:lang w:val="sr-Cyrl-RS"/>
        </w:rPr>
      </w:pPr>
    </w:p>
    <w:p w:rsidR="002A193B" w:rsidRDefault="002A193B" w:rsidP="00E36EE2">
      <w:pPr>
        <w:rPr>
          <w:sz w:val="20"/>
          <w:szCs w:val="20"/>
          <w:lang w:val="sr-Cyrl-RS"/>
        </w:rPr>
      </w:pPr>
    </w:p>
    <w:p w:rsidR="000538EE" w:rsidRDefault="000538EE" w:rsidP="00E36EE2">
      <w:pPr>
        <w:rPr>
          <w:sz w:val="20"/>
          <w:szCs w:val="20"/>
          <w:lang w:val="sr-Cyrl-RS"/>
        </w:rPr>
      </w:pPr>
    </w:p>
    <w:p w:rsidR="000538EE" w:rsidRDefault="000538EE" w:rsidP="00E36EE2">
      <w:pPr>
        <w:rPr>
          <w:sz w:val="20"/>
          <w:szCs w:val="20"/>
          <w:lang w:val="sr-Cyrl-RS"/>
        </w:rPr>
      </w:pPr>
    </w:p>
    <w:p w:rsidR="000538EE" w:rsidRDefault="000538EE" w:rsidP="00E36EE2">
      <w:pPr>
        <w:rPr>
          <w:sz w:val="20"/>
          <w:szCs w:val="20"/>
          <w:lang w:val="sr-Cyrl-RS"/>
        </w:rPr>
      </w:pPr>
    </w:p>
    <w:p w:rsidR="000538EE" w:rsidRDefault="000538EE" w:rsidP="00E36EE2">
      <w:pPr>
        <w:rPr>
          <w:sz w:val="20"/>
          <w:szCs w:val="20"/>
          <w:lang w:val="sr-Cyrl-RS"/>
        </w:rPr>
      </w:pPr>
    </w:p>
    <w:tbl>
      <w:tblPr>
        <w:tblW w:w="9781" w:type="dxa"/>
        <w:tblInd w:w="108" w:type="dxa"/>
        <w:tblLayout w:type="fixed"/>
        <w:tblLook w:val="04A0" w:firstRow="1" w:lastRow="0" w:firstColumn="1" w:lastColumn="0" w:noHBand="0" w:noVBand="1"/>
      </w:tblPr>
      <w:tblGrid>
        <w:gridCol w:w="540"/>
        <w:gridCol w:w="90"/>
        <w:gridCol w:w="1620"/>
        <w:gridCol w:w="900"/>
        <w:gridCol w:w="1018"/>
        <w:gridCol w:w="227"/>
        <w:gridCol w:w="1505"/>
        <w:gridCol w:w="196"/>
        <w:gridCol w:w="1104"/>
        <w:gridCol w:w="431"/>
        <w:gridCol w:w="1459"/>
        <w:gridCol w:w="691"/>
      </w:tblGrid>
      <w:tr w:rsidR="000538EE" w:rsidTr="00F25B3D">
        <w:tc>
          <w:tcPr>
            <w:tcW w:w="3150" w:type="dxa"/>
            <w:gridSpan w:val="4"/>
            <w:tcBorders>
              <w:top w:val="single" w:sz="2" w:space="0" w:color="000000"/>
              <w:left w:val="single" w:sz="2" w:space="0" w:color="000000"/>
              <w:bottom w:val="single" w:sz="2" w:space="0" w:color="000000"/>
              <w:right w:val="single" w:sz="2" w:space="0" w:color="000000"/>
            </w:tcBorders>
            <w:hideMark/>
          </w:tcPr>
          <w:p w:rsidR="000538EE" w:rsidRDefault="000538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rPr>
                <w:rFonts w:eastAsia="Times New Roman"/>
                <w:b/>
                <w:bCs/>
                <w:kern w:val="2"/>
                <w:sz w:val="22"/>
                <w:szCs w:val="22"/>
                <w:lang w:val="sr-Cyrl-RS"/>
              </w:rPr>
            </w:pPr>
            <w:r>
              <w:rPr>
                <w:rFonts w:eastAsia="Times New Roman"/>
                <w:b/>
                <w:bCs/>
                <w:sz w:val="22"/>
                <w:szCs w:val="22"/>
                <w:lang w:val="sr-Cyrl-RS"/>
              </w:rPr>
              <w:lastRenderedPageBreak/>
              <w:t>Име и презиме</w:t>
            </w:r>
          </w:p>
        </w:tc>
        <w:tc>
          <w:tcPr>
            <w:tcW w:w="6631" w:type="dxa"/>
            <w:gridSpan w:val="8"/>
            <w:tcBorders>
              <w:top w:val="single" w:sz="2" w:space="0" w:color="000000"/>
              <w:left w:val="single" w:sz="2" w:space="0" w:color="000000"/>
              <w:bottom w:val="single" w:sz="2" w:space="0" w:color="000000"/>
              <w:right w:val="single" w:sz="2" w:space="0" w:color="000000"/>
            </w:tcBorders>
            <w:hideMark/>
          </w:tcPr>
          <w:p w:rsidR="000538EE" w:rsidRDefault="000538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rPr>
                <w:rFonts w:eastAsia="Times New Roman"/>
                <w:kern w:val="2"/>
                <w:sz w:val="22"/>
                <w:szCs w:val="22"/>
                <w:lang w:val="sr-Cyrl-RS"/>
              </w:rPr>
            </w:pPr>
            <w:r>
              <w:rPr>
                <w:sz w:val="22"/>
                <w:szCs w:val="22"/>
                <w:lang w:val="sr-Cyrl-CS"/>
              </w:rPr>
              <w:t xml:space="preserve">Драган </w:t>
            </w:r>
            <w:bookmarkStart w:id="5" w:name="Ламбић"/>
            <w:r>
              <w:rPr>
                <w:sz w:val="22"/>
                <w:szCs w:val="22"/>
                <w:lang w:val="sr-Cyrl-CS"/>
              </w:rPr>
              <w:t>Ламбић</w:t>
            </w:r>
            <w:bookmarkEnd w:id="5"/>
          </w:p>
        </w:tc>
      </w:tr>
      <w:tr w:rsidR="000538EE" w:rsidTr="00F25B3D">
        <w:tc>
          <w:tcPr>
            <w:tcW w:w="3150" w:type="dxa"/>
            <w:gridSpan w:val="4"/>
            <w:tcBorders>
              <w:top w:val="single" w:sz="2" w:space="0" w:color="000000"/>
              <w:left w:val="single" w:sz="2" w:space="0" w:color="000000"/>
              <w:bottom w:val="single" w:sz="2" w:space="0" w:color="000000"/>
              <w:right w:val="single" w:sz="2" w:space="0" w:color="000000"/>
            </w:tcBorders>
            <w:hideMark/>
          </w:tcPr>
          <w:p w:rsidR="000538EE" w:rsidRDefault="000538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rPr>
                <w:rFonts w:eastAsia="Times New Roman"/>
                <w:b/>
                <w:bCs/>
                <w:kern w:val="2"/>
                <w:sz w:val="22"/>
                <w:szCs w:val="22"/>
                <w:lang w:val="sr-Cyrl-RS"/>
              </w:rPr>
            </w:pPr>
            <w:r>
              <w:rPr>
                <w:rFonts w:eastAsia="Times New Roman"/>
                <w:b/>
                <w:bCs/>
                <w:sz w:val="22"/>
                <w:szCs w:val="22"/>
                <w:lang w:val="sr-Cyrl-RS"/>
              </w:rPr>
              <w:t>Звање</w:t>
            </w:r>
          </w:p>
        </w:tc>
        <w:tc>
          <w:tcPr>
            <w:tcW w:w="6631" w:type="dxa"/>
            <w:gridSpan w:val="8"/>
            <w:tcBorders>
              <w:top w:val="single" w:sz="2" w:space="0" w:color="000000"/>
              <w:left w:val="single" w:sz="2" w:space="0" w:color="000000"/>
              <w:bottom w:val="single" w:sz="2" w:space="0" w:color="000000"/>
              <w:right w:val="single" w:sz="2" w:space="0" w:color="000000"/>
            </w:tcBorders>
            <w:hideMark/>
          </w:tcPr>
          <w:p w:rsidR="000538EE" w:rsidRDefault="000538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rPr>
                <w:rFonts w:eastAsia="Times New Roman"/>
                <w:kern w:val="2"/>
                <w:sz w:val="22"/>
                <w:szCs w:val="22"/>
                <w:lang w:val="sr-Cyrl-RS"/>
              </w:rPr>
            </w:pPr>
            <w:r>
              <w:rPr>
                <w:rFonts w:eastAsia="Times New Roman"/>
                <w:sz w:val="22"/>
                <w:szCs w:val="22"/>
                <w:lang w:val="sr-Cyrl-RS"/>
              </w:rPr>
              <w:t>Ванредни професор</w:t>
            </w:r>
          </w:p>
        </w:tc>
      </w:tr>
      <w:tr w:rsidR="000538EE" w:rsidTr="00F25B3D">
        <w:tc>
          <w:tcPr>
            <w:tcW w:w="3150" w:type="dxa"/>
            <w:gridSpan w:val="4"/>
            <w:tcBorders>
              <w:top w:val="single" w:sz="2" w:space="0" w:color="000000"/>
              <w:left w:val="single" w:sz="2" w:space="0" w:color="000000"/>
              <w:bottom w:val="single" w:sz="2" w:space="0" w:color="000000"/>
              <w:right w:val="single" w:sz="2" w:space="0" w:color="000000"/>
            </w:tcBorders>
            <w:hideMark/>
          </w:tcPr>
          <w:p w:rsidR="000538EE" w:rsidRDefault="000538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rPr>
                <w:rFonts w:eastAsia="Times New Roman"/>
                <w:b/>
                <w:bCs/>
                <w:kern w:val="2"/>
                <w:sz w:val="22"/>
                <w:szCs w:val="22"/>
                <w:lang w:val="sr-Cyrl-RS"/>
              </w:rPr>
            </w:pPr>
            <w:r>
              <w:rPr>
                <w:rFonts w:eastAsia="Times New Roman"/>
                <w:b/>
                <w:bCs/>
                <w:sz w:val="22"/>
                <w:szCs w:val="22"/>
                <w:lang w:val="sr-Cyrl-RS"/>
              </w:rPr>
              <w:t>Ужа научна област</w:t>
            </w:r>
          </w:p>
        </w:tc>
        <w:tc>
          <w:tcPr>
            <w:tcW w:w="6631" w:type="dxa"/>
            <w:gridSpan w:val="8"/>
            <w:tcBorders>
              <w:top w:val="single" w:sz="2" w:space="0" w:color="000000"/>
              <w:left w:val="single" w:sz="2" w:space="0" w:color="000000"/>
              <w:bottom w:val="single" w:sz="2" w:space="0" w:color="000000"/>
              <w:right w:val="single" w:sz="2" w:space="0" w:color="000000"/>
            </w:tcBorders>
            <w:hideMark/>
          </w:tcPr>
          <w:p w:rsidR="000538EE" w:rsidRDefault="000538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snapToGrid w:val="0"/>
              <w:rPr>
                <w:rFonts w:eastAsia="Times New Roman"/>
                <w:kern w:val="2"/>
                <w:sz w:val="22"/>
                <w:szCs w:val="22"/>
                <w:lang w:val="sr-Cyrl-RS"/>
              </w:rPr>
            </w:pPr>
            <w:r>
              <w:rPr>
                <w:rFonts w:eastAsia="Times New Roman"/>
                <w:sz w:val="22"/>
                <w:szCs w:val="22"/>
                <w:lang w:val="sr-Cyrl-RS"/>
              </w:rPr>
              <w:t>Информатика са методиком наставе</w:t>
            </w:r>
          </w:p>
        </w:tc>
      </w:tr>
      <w:tr w:rsidR="00914094" w:rsidTr="002351C4">
        <w:tc>
          <w:tcPr>
            <w:tcW w:w="2250" w:type="dxa"/>
            <w:gridSpan w:val="3"/>
            <w:tcBorders>
              <w:top w:val="single" w:sz="2" w:space="0" w:color="000000"/>
              <w:left w:val="single" w:sz="2" w:space="0" w:color="000000"/>
              <w:bottom w:val="single" w:sz="2" w:space="0" w:color="000000"/>
              <w:right w:val="single" w:sz="2" w:space="0" w:color="000000"/>
            </w:tcBorders>
            <w:vAlign w:val="center"/>
            <w:hideMark/>
          </w:tcPr>
          <w:p w:rsidR="00914094" w:rsidRDefault="00914094" w:rsidP="00F25B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rPr>
                <w:rFonts w:eastAsia="Times New Roman"/>
                <w:b/>
                <w:bCs/>
                <w:kern w:val="2"/>
                <w:sz w:val="22"/>
                <w:szCs w:val="22"/>
                <w:lang w:val="sr-Cyrl-RS"/>
              </w:rPr>
            </w:pPr>
            <w:r>
              <w:rPr>
                <w:rFonts w:eastAsia="Times New Roman"/>
                <w:b/>
                <w:bCs/>
                <w:sz w:val="22"/>
                <w:szCs w:val="22"/>
                <w:lang w:val="sr-Cyrl-RS"/>
              </w:rPr>
              <w:t>Академска каријера</w:t>
            </w:r>
          </w:p>
        </w:tc>
        <w:tc>
          <w:tcPr>
            <w:tcW w:w="90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0" w:type="dxa"/>
            </w:tcMar>
            <w:vAlign w:val="center"/>
            <w:hideMark/>
          </w:tcPr>
          <w:p w:rsidR="00914094" w:rsidRDefault="00914094" w:rsidP="00F25B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rPr>
                <w:rFonts w:eastAsia="Times New Roman"/>
                <w:kern w:val="2"/>
                <w:sz w:val="22"/>
                <w:szCs w:val="22"/>
                <w:lang w:val="sr-Cyrl-RS"/>
              </w:rPr>
            </w:pPr>
            <w:r>
              <w:rPr>
                <w:rFonts w:eastAsia="Times New Roman"/>
                <w:sz w:val="22"/>
                <w:szCs w:val="22"/>
                <w:lang w:val="sr-Cyrl-RS"/>
              </w:rPr>
              <w:t xml:space="preserve">Година </w:t>
            </w:r>
          </w:p>
        </w:tc>
        <w:tc>
          <w:tcPr>
            <w:tcW w:w="4050" w:type="dxa"/>
            <w:gridSpan w:val="5"/>
            <w:tcBorders>
              <w:top w:val="single" w:sz="2" w:space="0" w:color="000000"/>
              <w:left w:val="single" w:sz="2" w:space="0" w:color="000000"/>
              <w:bottom w:val="single" w:sz="2" w:space="0" w:color="000000"/>
              <w:right w:val="single" w:sz="2" w:space="0" w:color="000000"/>
            </w:tcBorders>
            <w:tcMar>
              <w:top w:w="0" w:type="dxa"/>
              <w:left w:w="108" w:type="dxa"/>
              <w:bottom w:w="0" w:type="dxa"/>
              <w:right w:w="0" w:type="dxa"/>
            </w:tcMar>
            <w:vAlign w:val="center"/>
            <w:hideMark/>
          </w:tcPr>
          <w:p w:rsidR="00914094" w:rsidRDefault="00914094" w:rsidP="00F25B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rPr>
                <w:rFonts w:eastAsia="Times New Roman"/>
                <w:kern w:val="2"/>
                <w:sz w:val="22"/>
                <w:szCs w:val="22"/>
                <w:lang w:val="sr-Cyrl-RS"/>
              </w:rPr>
            </w:pPr>
            <w:r>
              <w:rPr>
                <w:rFonts w:eastAsia="Times New Roman"/>
                <w:sz w:val="22"/>
                <w:szCs w:val="22"/>
                <w:lang w:val="sr-Cyrl-RS"/>
              </w:rPr>
              <w:t>Институција</w:t>
            </w:r>
          </w:p>
        </w:tc>
        <w:tc>
          <w:tcPr>
            <w:tcW w:w="2581" w:type="dxa"/>
            <w:gridSpan w:val="3"/>
            <w:tcBorders>
              <w:top w:val="single" w:sz="2" w:space="0" w:color="000000"/>
              <w:left w:val="single" w:sz="2" w:space="0" w:color="000000"/>
              <w:bottom w:val="single" w:sz="2" w:space="0" w:color="000000"/>
              <w:right w:val="single" w:sz="2" w:space="0" w:color="000000"/>
            </w:tcBorders>
            <w:vAlign w:val="center"/>
            <w:hideMark/>
          </w:tcPr>
          <w:p w:rsidR="00914094" w:rsidRPr="004B0977" w:rsidRDefault="00914094" w:rsidP="00F25B3D">
            <w:pPr>
              <w:widowControl w:val="0"/>
              <w:tabs>
                <w:tab w:val="left" w:pos="567"/>
              </w:tabs>
              <w:autoSpaceDE w:val="0"/>
              <w:autoSpaceDN w:val="0"/>
              <w:adjustRightInd w:val="0"/>
              <w:spacing w:after="60"/>
              <w:rPr>
                <w:rFonts w:eastAsia="Times New Roman"/>
                <w:sz w:val="20"/>
                <w:szCs w:val="20"/>
                <w:lang w:val="sr-Cyrl-CS" w:eastAsia="sr-Latn-CS"/>
              </w:rPr>
            </w:pPr>
            <w:r w:rsidRPr="007047C2">
              <w:rPr>
                <w:rFonts w:eastAsia="Times New Roman"/>
                <w:sz w:val="20"/>
                <w:szCs w:val="20"/>
                <w:lang w:val="sr-Cyrl-CS" w:eastAsia="sr-Latn-CS"/>
              </w:rPr>
              <w:t>Ужа научна, уметничка односно стручна област</w:t>
            </w:r>
          </w:p>
        </w:tc>
      </w:tr>
      <w:tr w:rsidR="00914094" w:rsidTr="002351C4">
        <w:tc>
          <w:tcPr>
            <w:tcW w:w="2250" w:type="dxa"/>
            <w:gridSpan w:val="3"/>
            <w:tcBorders>
              <w:top w:val="single" w:sz="2" w:space="0" w:color="000000"/>
              <w:left w:val="single" w:sz="2" w:space="0" w:color="000000"/>
              <w:bottom w:val="single" w:sz="2" w:space="0" w:color="000000"/>
              <w:right w:val="single" w:sz="2" w:space="0" w:color="000000"/>
            </w:tcBorders>
            <w:vAlign w:val="center"/>
            <w:hideMark/>
          </w:tcPr>
          <w:p w:rsidR="00914094" w:rsidRDefault="009140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rPr>
                <w:rFonts w:eastAsia="Times New Roman"/>
                <w:kern w:val="2"/>
                <w:sz w:val="22"/>
                <w:szCs w:val="22"/>
                <w:lang w:val="sr-Cyrl-RS"/>
              </w:rPr>
            </w:pPr>
            <w:r>
              <w:rPr>
                <w:rFonts w:eastAsia="Times New Roman"/>
                <w:sz w:val="22"/>
                <w:szCs w:val="22"/>
                <w:lang w:val="sr-Cyrl-RS"/>
              </w:rPr>
              <w:t>Избор у звање</w:t>
            </w:r>
          </w:p>
        </w:tc>
        <w:tc>
          <w:tcPr>
            <w:tcW w:w="90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0" w:type="dxa"/>
            </w:tcMar>
            <w:vAlign w:val="center"/>
            <w:hideMark/>
          </w:tcPr>
          <w:p w:rsidR="00914094" w:rsidRDefault="00914094">
            <w:pPr>
              <w:widowControl w:val="0"/>
              <w:tabs>
                <w:tab w:val="left" w:pos="567"/>
              </w:tabs>
              <w:suppressAutoHyphens/>
              <w:spacing w:after="60"/>
              <w:jc w:val="center"/>
              <w:rPr>
                <w:rFonts w:eastAsia="Lucida Sans Unicode"/>
                <w:kern w:val="2"/>
                <w:sz w:val="22"/>
                <w:szCs w:val="22"/>
              </w:rPr>
            </w:pPr>
            <w:r>
              <w:rPr>
                <w:sz w:val="22"/>
                <w:szCs w:val="22"/>
              </w:rPr>
              <w:t>2017.</w:t>
            </w:r>
          </w:p>
        </w:tc>
        <w:tc>
          <w:tcPr>
            <w:tcW w:w="4050" w:type="dxa"/>
            <w:gridSpan w:val="5"/>
            <w:tcBorders>
              <w:top w:val="single" w:sz="2" w:space="0" w:color="000000"/>
              <w:left w:val="single" w:sz="2" w:space="0" w:color="000000"/>
              <w:bottom w:val="single" w:sz="2" w:space="0" w:color="000000"/>
              <w:right w:val="single" w:sz="2" w:space="0" w:color="000000"/>
            </w:tcBorders>
            <w:tcMar>
              <w:top w:w="0" w:type="dxa"/>
              <w:left w:w="108" w:type="dxa"/>
              <w:bottom w:w="0" w:type="dxa"/>
              <w:right w:w="0" w:type="dxa"/>
            </w:tcMar>
            <w:vAlign w:val="center"/>
            <w:hideMark/>
          </w:tcPr>
          <w:p w:rsidR="00914094" w:rsidRDefault="00914094">
            <w:pPr>
              <w:widowControl w:val="0"/>
              <w:tabs>
                <w:tab w:val="left" w:pos="567"/>
              </w:tabs>
              <w:suppressAutoHyphens/>
              <w:spacing w:after="60"/>
              <w:rPr>
                <w:rFonts w:eastAsia="Lucida Sans Unicode"/>
                <w:kern w:val="2"/>
                <w:sz w:val="22"/>
                <w:szCs w:val="22"/>
                <w:lang w:val="sr-Cyrl-CS"/>
              </w:rPr>
            </w:pPr>
            <w:r>
              <w:rPr>
                <w:sz w:val="22"/>
                <w:szCs w:val="22"/>
                <w:lang w:val="sr-Cyrl-CS"/>
              </w:rPr>
              <w:t xml:space="preserve">Педагошки факултет </w:t>
            </w:r>
            <w:r w:rsidR="00F25B3D">
              <w:rPr>
                <w:sz w:val="22"/>
                <w:szCs w:val="22"/>
                <w:lang w:val="sr-Cyrl-CS"/>
              </w:rPr>
              <w:t xml:space="preserve">у </w:t>
            </w:r>
            <w:r>
              <w:rPr>
                <w:sz w:val="22"/>
                <w:szCs w:val="22"/>
                <w:lang w:val="sr-Cyrl-CS"/>
              </w:rPr>
              <w:t>Сомбор</w:t>
            </w:r>
            <w:r w:rsidR="00F25B3D">
              <w:rPr>
                <w:sz w:val="22"/>
                <w:szCs w:val="22"/>
                <w:lang w:val="sr-Cyrl-CS"/>
              </w:rPr>
              <w:t>у, УНС</w:t>
            </w:r>
          </w:p>
        </w:tc>
        <w:tc>
          <w:tcPr>
            <w:tcW w:w="2581" w:type="dxa"/>
            <w:gridSpan w:val="3"/>
            <w:tcBorders>
              <w:top w:val="single" w:sz="2" w:space="0" w:color="000000"/>
              <w:left w:val="single" w:sz="2" w:space="0" w:color="000000"/>
              <w:bottom w:val="single" w:sz="2" w:space="0" w:color="000000"/>
              <w:right w:val="single" w:sz="2" w:space="0" w:color="000000"/>
            </w:tcBorders>
            <w:vAlign w:val="center"/>
            <w:hideMark/>
          </w:tcPr>
          <w:p w:rsidR="00914094" w:rsidRDefault="00914094">
            <w:pPr>
              <w:widowControl w:val="0"/>
              <w:tabs>
                <w:tab w:val="left" w:pos="567"/>
              </w:tabs>
              <w:suppressAutoHyphens/>
              <w:spacing w:after="60"/>
              <w:rPr>
                <w:rFonts w:eastAsia="Lucida Sans Unicode"/>
                <w:kern w:val="2"/>
                <w:sz w:val="22"/>
                <w:szCs w:val="22"/>
                <w:lang w:val="sr-Cyrl-CS"/>
              </w:rPr>
            </w:pPr>
            <w:r>
              <w:rPr>
                <w:sz w:val="22"/>
                <w:szCs w:val="22"/>
                <w:lang w:val="sr-Cyrl-CS"/>
              </w:rPr>
              <w:t>Информатика са методиком наставе</w:t>
            </w:r>
          </w:p>
        </w:tc>
      </w:tr>
      <w:tr w:rsidR="00914094" w:rsidTr="002351C4">
        <w:tc>
          <w:tcPr>
            <w:tcW w:w="2250" w:type="dxa"/>
            <w:gridSpan w:val="3"/>
            <w:tcBorders>
              <w:top w:val="single" w:sz="2" w:space="0" w:color="000000"/>
              <w:left w:val="single" w:sz="2" w:space="0" w:color="000000"/>
              <w:bottom w:val="single" w:sz="2" w:space="0" w:color="000000"/>
              <w:right w:val="single" w:sz="2" w:space="0" w:color="000000"/>
            </w:tcBorders>
            <w:vAlign w:val="center"/>
            <w:hideMark/>
          </w:tcPr>
          <w:p w:rsidR="00914094" w:rsidRDefault="009140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rPr>
                <w:rFonts w:eastAsia="Times New Roman"/>
                <w:kern w:val="2"/>
                <w:sz w:val="22"/>
                <w:szCs w:val="22"/>
                <w:lang w:val="sr-Cyrl-RS"/>
              </w:rPr>
            </w:pPr>
            <w:r>
              <w:rPr>
                <w:rFonts w:eastAsia="Times New Roman"/>
                <w:sz w:val="22"/>
                <w:szCs w:val="22"/>
                <w:lang w:val="sr-Cyrl-RS"/>
              </w:rPr>
              <w:t>Докторат</w:t>
            </w:r>
          </w:p>
        </w:tc>
        <w:tc>
          <w:tcPr>
            <w:tcW w:w="90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0" w:type="dxa"/>
            </w:tcMar>
            <w:vAlign w:val="center"/>
            <w:hideMark/>
          </w:tcPr>
          <w:p w:rsidR="00914094" w:rsidRDefault="00914094">
            <w:pPr>
              <w:widowControl w:val="0"/>
              <w:tabs>
                <w:tab w:val="left" w:pos="567"/>
              </w:tabs>
              <w:suppressAutoHyphens/>
              <w:spacing w:after="60"/>
              <w:jc w:val="center"/>
              <w:rPr>
                <w:rFonts w:eastAsia="Lucida Sans Unicode"/>
                <w:kern w:val="2"/>
                <w:sz w:val="22"/>
                <w:szCs w:val="22"/>
              </w:rPr>
            </w:pPr>
            <w:r>
              <w:rPr>
                <w:sz w:val="22"/>
                <w:szCs w:val="22"/>
              </w:rPr>
              <w:t>2012.</w:t>
            </w:r>
          </w:p>
        </w:tc>
        <w:tc>
          <w:tcPr>
            <w:tcW w:w="4050" w:type="dxa"/>
            <w:gridSpan w:val="5"/>
            <w:tcBorders>
              <w:top w:val="single" w:sz="2" w:space="0" w:color="000000"/>
              <w:left w:val="single" w:sz="2" w:space="0" w:color="000000"/>
              <w:bottom w:val="single" w:sz="2" w:space="0" w:color="000000"/>
              <w:right w:val="single" w:sz="2" w:space="0" w:color="000000"/>
            </w:tcBorders>
            <w:tcMar>
              <w:top w:w="0" w:type="dxa"/>
              <w:left w:w="108" w:type="dxa"/>
              <w:bottom w:w="0" w:type="dxa"/>
              <w:right w:w="0" w:type="dxa"/>
            </w:tcMar>
            <w:vAlign w:val="center"/>
            <w:hideMark/>
          </w:tcPr>
          <w:p w:rsidR="00914094" w:rsidRDefault="00914094" w:rsidP="00F25B3D">
            <w:pPr>
              <w:widowControl w:val="0"/>
              <w:tabs>
                <w:tab w:val="left" w:pos="567"/>
              </w:tabs>
              <w:suppressAutoHyphens/>
              <w:spacing w:after="60"/>
              <w:rPr>
                <w:rFonts w:eastAsia="Lucida Sans Unicode"/>
                <w:kern w:val="2"/>
                <w:sz w:val="22"/>
                <w:szCs w:val="22"/>
                <w:lang w:val="sr-Cyrl-CS"/>
              </w:rPr>
            </w:pPr>
            <w:r>
              <w:rPr>
                <w:sz w:val="22"/>
                <w:szCs w:val="22"/>
                <w:lang w:val="sr-Cyrl-CS"/>
              </w:rPr>
              <w:t xml:space="preserve">Математички факултет, </w:t>
            </w:r>
            <w:r w:rsidR="00F25B3D">
              <w:rPr>
                <w:sz w:val="22"/>
                <w:szCs w:val="22"/>
                <w:lang w:val="sr-Cyrl-CS"/>
              </w:rPr>
              <w:t>Универзитет у Београду</w:t>
            </w:r>
          </w:p>
        </w:tc>
        <w:tc>
          <w:tcPr>
            <w:tcW w:w="2581" w:type="dxa"/>
            <w:gridSpan w:val="3"/>
            <w:tcBorders>
              <w:top w:val="single" w:sz="2" w:space="0" w:color="000000"/>
              <w:left w:val="single" w:sz="2" w:space="0" w:color="000000"/>
              <w:bottom w:val="single" w:sz="2" w:space="0" w:color="000000"/>
              <w:right w:val="single" w:sz="2" w:space="0" w:color="000000"/>
            </w:tcBorders>
            <w:vAlign w:val="center"/>
            <w:hideMark/>
          </w:tcPr>
          <w:p w:rsidR="00914094" w:rsidRDefault="00914094">
            <w:pPr>
              <w:widowControl w:val="0"/>
              <w:tabs>
                <w:tab w:val="left" w:pos="567"/>
              </w:tabs>
              <w:suppressAutoHyphens/>
              <w:spacing w:after="60"/>
              <w:rPr>
                <w:rFonts w:eastAsia="Lucida Sans Unicode"/>
                <w:kern w:val="2"/>
                <w:sz w:val="22"/>
                <w:szCs w:val="22"/>
                <w:lang w:val="sr-Cyrl-CS"/>
              </w:rPr>
            </w:pPr>
            <w:r>
              <w:rPr>
                <w:sz w:val="22"/>
                <w:szCs w:val="22"/>
                <w:lang w:val="sr-Cyrl-CS"/>
              </w:rPr>
              <w:t>Математичке науке</w:t>
            </w:r>
          </w:p>
        </w:tc>
      </w:tr>
      <w:tr w:rsidR="00914094" w:rsidTr="002351C4">
        <w:tc>
          <w:tcPr>
            <w:tcW w:w="2250" w:type="dxa"/>
            <w:gridSpan w:val="3"/>
            <w:tcBorders>
              <w:top w:val="single" w:sz="2" w:space="0" w:color="000000"/>
              <w:left w:val="single" w:sz="2" w:space="0" w:color="000000"/>
              <w:bottom w:val="single" w:sz="2" w:space="0" w:color="000000"/>
              <w:right w:val="single" w:sz="2" w:space="0" w:color="000000"/>
            </w:tcBorders>
            <w:vAlign w:val="center"/>
            <w:hideMark/>
          </w:tcPr>
          <w:p w:rsidR="00914094" w:rsidRDefault="009140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rPr>
                <w:rFonts w:eastAsia="Times New Roman"/>
                <w:kern w:val="2"/>
                <w:sz w:val="22"/>
                <w:szCs w:val="22"/>
                <w:lang w:val="sr-Cyrl-RS"/>
              </w:rPr>
            </w:pPr>
            <w:r>
              <w:rPr>
                <w:rFonts w:eastAsia="Times New Roman"/>
                <w:sz w:val="22"/>
                <w:szCs w:val="22"/>
                <w:lang w:val="sr-Cyrl-RS"/>
              </w:rPr>
              <w:t>Магистратура</w:t>
            </w:r>
          </w:p>
        </w:tc>
        <w:tc>
          <w:tcPr>
            <w:tcW w:w="90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0" w:type="dxa"/>
            </w:tcMar>
            <w:vAlign w:val="center"/>
            <w:hideMark/>
          </w:tcPr>
          <w:p w:rsidR="00914094" w:rsidRDefault="00914094">
            <w:pPr>
              <w:widowControl w:val="0"/>
              <w:tabs>
                <w:tab w:val="left" w:pos="567"/>
              </w:tabs>
              <w:suppressAutoHyphens/>
              <w:spacing w:after="60"/>
              <w:jc w:val="center"/>
              <w:rPr>
                <w:rFonts w:eastAsia="Lucida Sans Unicode"/>
                <w:kern w:val="2"/>
                <w:sz w:val="22"/>
                <w:szCs w:val="22"/>
                <w:lang w:val="sr-Latn-RS"/>
              </w:rPr>
            </w:pPr>
            <w:r>
              <w:rPr>
                <w:sz w:val="22"/>
                <w:szCs w:val="22"/>
                <w:lang w:val="sr-Cyrl-CS"/>
              </w:rPr>
              <w:t>2007</w:t>
            </w:r>
            <w:r>
              <w:rPr>
                <w:sz w:val="22"/>
                <w:szCs w:val="22"/>
                <w:lang w:val="sr-Latn-RS"/>
              </w:rPr>
              <w:t>.</w:t>
            </w:r>
          </w:p>
        </w:tc>
        <w:tc>
          <w:tcPr>
            <w:tcW w:w="4050" w:type="dxa"/>
            <w:gridSpan w:val="5"/>
            <w:tcBorders>
              <w:top w:val="single" w:sz="2" w:space="0" w:color="000000"/>
              <w:left w:val="single" w:sz="2" w:space="0" w:color="000000"/>
              <w:bottom w:val="single" w:sz="2" w:space="0" w:color="000000"/>
              <w:right w:val="single" w:sz="2" w:space="0" w:color="000000"/>
            </w:tcBorders>
            <w:tcMar>
              <w:top w:w="0" w:type="dxa"/>
              <w:left w:w="108" w:type="dxa"/>
              <w:bottom w:w="0" w:type="dxa"/>
              <w:right w:w="0" w:type="dxa"/>
            </w:tcMar>
            <w:vAlign w:val="center"/>
            <w:hideMark/>
          </w:tcPr>
          <w:p w:rsidR="00914094" w:rsidRDefault="00914094">
            <w:pPr>
              <w:widowControl w:val="0"/>
              <w:tabs>
                <w:tab w:val="left" w:pos="567"/>
              </w:tabs>
              <w:suppressAutoHyphens/>
              <w:spacing w:after="60"/>
              <w:rPr>
                <w:rFonts w:eastAsia="Lucida Sans Unicode"/>
                <w:kern w:val="2"/>
                <w:sz w:val="22"/>
                <w:szCs w:val="22"/>
                <w:lang w:val="sr-Cyrl-CS"/>
              </w:rPr>
            </w:pPr>
            <w:r>
              <w:rPr>
                <w:sz w:val="22"/>
                <w:szCs w:val="22"/>
                <w:lang w:val="sr-Cyrl-CS"/>
              </w:rPr>
              <w:t>Технички факултет "Михајло Пупин" Зрењанин</w:t>
            </w:r>
            <w:r w:rsidR="00F25B3D">
              <w:rPr>
                <w:sz w:val="22"/>
                <w:szCs w:val="22"/>
                <w:lang w:val="sr-Cyrl-CS"/>
              </w:rPr>
              <w:t>, УНС</w:t>
            </w:r>
          </w:p>
        </w:tc>
        <w:tc>
          <w:tcPr>
            <w:tcW w:w="2581" w:type="dxa"/>
            <w:gridSpan w:val="3"/>
            <w:tcBorders>
              <w:top w:val="single" w:sz="2" w:space="0" w:color="000000"/>
              <w:left w:val="single" w:sz="2" w:space="0" w:color="000000"/>
              <w:bottom w:val="single" w:sz="2" w:space="0" w:color="000000"/>
              <w:right w:val="single" w:sz="2" w:space="0" w:color="000000"/>
            </w:tcBorders>
            <w:vAlign w:val="center"/>
            <w:hideMark/>
          </w:tcPr>
          <w:p w:rsidR="00914094" w:rsidRDefault="00914094">
            <w:pPr>
              <w:widowControl w:val="0"/>
              <w:tabs>
                <w:tab w:val="left" w:pos="567"/>
              </w:tabs>
              <w:suppressAutoHyphens/>
              <w:spacing w:after="60"/>
              <w:rPr>
                <w:rFonts w:eastAsia="Lucida Sans Unicode"/>
                <w:kern w:val="2"/>
                <w:sz w:val="22"/>
                <w:szCs w:val="22"/>
                <w:lang w:val="sr-Cyrl-CS"/>
              </w:rPr>
            </w:pPr>
            <w:r>
              <w:rPr>
                <w:sz w:val="22"/>
                <w:szCs w:val="22"/>
                <w:lang w:val="sr-Cyrl-CS"/>
              </w:rPr>
              <w:t>Техничке науке</w:t>
            </w:r>
          </w:p>
        </w:tc>
      </w:tr>
      <w:tr w:rsidR="00914094" w:rsidTr="002351C4">
        <w:tc>
          <w:tcPr>
            <w:tcW w:w="2250" w:type="dxa"/>
            <w:gridSpan w:val="3"/>
            <w:tcBorders>
              <w:top w:val="nil"/>
              <w:left w:val="single" w:sz="2" w:space="0" w:color="000000"/>
              <w:bottom w:val="single" w:sz="2" w:space="0" w:color="000000"/>
              <w:right w:val="single" w:sz="2" w:space="0" w:color="000000"/>
            </w:tcBorders>
            <w:vAlign w:val="center"/>
            <w:hideMark/>
          </w:tcPr>
          <w:p w:rsidR="00914094" w:rsidRDefault="009140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rPr>
                <w:rFonts w:eastAsia="Times New Roman"/>
                <w:kern w:val="2"/>
                <w:sz w:val="22"/>
                <w:szCs w:val="22"/>
                <w:lang w:val="sr-Cyrl-RS"/>
              </w:rPr>
            </w:pPr>
            <w:r>
              <w:rPr>
                <w:rFonts w:eastAsia="Times New Roman"/>
                <w:sz w:val="22"/>
                <w:szCs w:val="22"/>
                <w:lang w:val="sr-Cyrl-RS"/>
              </w:rPr>
              <w:t>Диплома</w:t>
            </w:r>
          </w:p>
        </w:tc>
        <w:tc>
          <w:tcPr>
            <w:tcW w:w="900" w:type="dxa"/>
            <w:tcBorders>
              <w:top w:val="nil"/>
              <w:left w:val="single" w:sz="2" w:space="0" w:color="000000"/>
              <w:bottom w:val="single" w:sz="2" w:space="0" w:color="000000"/>
              <w:right w:val="single" w:sz="2" w:space="0" w:color="000000"/>
            </w:tcBorders>
            <w:tcMar>
              <w:top w:w="0" w:type="dxa"/>
              <w:left w:w="108" w:type="dxa"/>
              <w:bottom w:w="0" w:type="dxa"/>
              <w:right w:w="0" w:type="dxa"/>
            </w:tcMar>
            <w:vAlign w:val="center"/>
            <w:hideMark/>
          </w:tcPr>
          <w:p w:rsidR="00914094" w:rsidRDefault="00914094">
            <w:pPr>
              <w:widowControl w:val="0"/>
              <w:tabs>
                <w:tab w:val="left" w:pos="567"/>
              </w:tabs>
              <w:suppressAutoHyphens/>
              <w:spacing w:after="60"/>
              <w:jc w:val="center"/>
              <w:rPr>
                <w:rFonts w:eastAsia="Lucida Sans Unicode"/>
                <w:kern w:val="2"/>
                <w:sz w:val="22"/>
                <w:szCs w:val="22"/>
                <w:lang w:val="sr-Latn-RS"/>
              </w:rPr>
            </w:pPr>
            <w:r>
              <w:rPr>
                <w:sz w:val="22"/>
                <w:szCs w:val="22"/>
                <w:lang w:val="sr-Cyrl-CS"/>
              </w:rPr>
              <w:t>2006</w:t>
            </w:r>
            <w:r>
              <w:rPr>
                <w:sz w:val="22"/>
                <w:szCs w:val="22"/>
                <w:lang w:val="sr-Latn-RS"/>
              </w:rPr>
              <w:t>.</w:t>
            </w:r>
          </w:p>
        </w:tc>
        <w:tc>
          <w:tcPr>
            <w:tcW w:w="4050" w:type="dxa"/>
            <w:gridSpan w:val="5"/>
            <w:tcBorders>
              <w:top w:val="nil"/>
              <w:left w:val="single" w:sz="2" w:space="0" w:color="000000"/>
              <w:bottom w:val="single" w:sz="2" w:space="0" w:color="000000"/>
              <w:right w:val="single" w:sz="2" w:space="0" w:color="000000"/>
            </w:tcBorders>
            <w:tcMar>
              <w:top w:w="0" w:type="dxa"/>
              <w:left w:w="108" w:type="dxa"/>
              <w:bottom w:w="0" w:type="dxa"/>
              <w:right w:w="0" w:type="dxa"/>
            </w:tcMar>
            <w:vAlign w:val="center"/>
            <w:hideMark/>
          </w:tcPr>
          <w:p w:rsidR="00914094" w:rsidRDefault="00914094" w:rsidP="002351C4">
            <w:pPr>
              <w:widowControl w:val="0"/>
              <w:tabs>
                <w:tab w:val="left" w:pos="567"/>
              </w:tabs>
              <w:suppressAutoHyphens/>
              <w:spacing w:after="60"/>
              <w:rPr>
                <w:rFonts w:eastAsia="Lucida Sans Unicode"/>
                <w:kern w:val="2"/>
                <w:sz w:val="22"/>
                <w:szCs w:val="22"/>
                <w:lang w:val="sr-Cyrl-CS"/>
              </w:rPr>
            </w:pPr>
            <w:r>
              <w:rPr>
                <w:sz w:val="22"/>
                <w:szCs w:val="22"/>
                <w:lang w:val="sr-Cyrl-CS"/>
              </w:rPr>
              <w:t xml:space="preserve">Математички факултет, </w:t>
            </w:r>
            <w:r w:rsidR="002351C4">
              <w:rPr>
                <w:sz w:val="22"/>
                <w:szCs w:val="22"/>
                <w:lang w:val="sr-Cyrl-CS"/>
              </w:rPr>
              <w:t>Универзитет у Београду</w:t>
            </w:r>
          </w:p>
        </w:tc>
        <w:tc>
          <w:tcPr>
            <w:tcW w:w="2581" w:type="dxa"/>
            <w:gridSpan w:val="3"/>
            <w:tcBorders>
              <w:top w:val="nil"/>
              <w:left w:val="single" w:sz="2" w:space="0" w:color="000000"/>
              <w:bottom w:val="single" w:sz="2" w:space="0" w:color="000000"/>
              <w:right w:val="single" w:sz="2" w:space="0" w:color="000000"/>
            </w:tcBorders>
            <w:vAlign w:val="center"/>
            <w:hideMark/>
          </w:tcPr>
          <w:p w:rsidR="00914094" w:rsidRDefault="00914094">
            <w:pPr>
              <w:widowControl w:val="0"/>
              <w:tabs>
                <w:tab w:val="left" w:pos="567"/>
              </w:tabs>
              <w:suppressAutoHyphens/>
              <w:spacing w:after="60"/>
              <w:rPr>
                <w:rFonts w:eastAsia="Lucida Sans Unicode"/>
                <w:kern w:val="2"/>
                <w:sz w:val="22"/>
                <w:szCs w:val="22"/>
                <w:lang w:val="sr-Cyrl-CS"/>
              </w:rPr>
            </w:pPr>
            <w:r>
              <w:rPr>
                <w:sz w:val="22"/>
                <w:szCs w:val="22"/>
                <w:lang w:val="sr-Cyrl-CS"/>
              </w:rPr>
              <w:t>Математичке науке</w:t>
            </w:r>
          </w:p>
        </w:tc>
      </w:tr>
      <w:tr w:rsidR="00914094" w:rsidTr="002B42F1">
        <w:tc>
          <w:tcPr>
            <w:tcW w:w="9781" w:type="dxa"/>
            <w:gridSpan w:val="12"/>
            <w:tcBorders>
              <w:top w:val="single" w:sz="2" w:space="0" w:color="000000"/>
              <w:left w:val="single" w:sz="2" w:space="0" w:color="000000"/>
              <w:bottom w:val="single" w:sz="2" w:space="0" w:color="000000"/>
              <w:right w:val="single" w:sz="2" w:space="0" w:color="000000"/>
            </w:tcBorders>
            <w:vAlign w:val="center"/>
            <w:hideMark/>
          </w:tcPr>
          <w:p w:rsidR="00914094" w:rsidRPr="004B0977" w:rsidRDefault="00914094" w:rsidP="002B42F1">
            <w:pPr>
              <w:widowControl w:val="0"/>
              <w:tabs>
                <w:tab w:val="left" w:pos="567"/>
              </w:tabs>
              <w:autoSpaceDE w:val="0"/>
              <w:autoSpaceDN w:val="0"/>
              <w:adjustRightInd w:val="0"/>
              <w:spacing w:after="60"/>
              <w:rPr>
                <w:rFonts w:eastAsia="Times New Roman"/>
                <w:sz w:val="20"/>
                <w:szCs w:val="20"/>
                <w:lang w:val="sr-Cyrl-CS" w:eastAsia="sr-Latn-CS"/>
              </w:rPr>
            </w:pPr>
            <w:r w:rsidRPr="007047C2">
              <w:rPr>
                <w:rFonts w:eastAsia="Times New Roman"/>
                <w:b/>
                <w:sz w:val="20"/>
                <w:szCs w:val="20"/>
                <w:lang w:val="sr-Cyrl-CS" w:eastAsia="sr-Latn-CS"/>
              </w:rPr>
              <w:t>Списак дисертација-д</w:t>
            </w:r>
            <w:r>
              <w:rPr>
                <w:rFonts w:eastAsia="Times New Roman"/>
                <w:b/>
                <w:sz w:val="20"/>
                <w:szCs w:val="20"/>
                <w:lang w:val="sr-Cyrl-CS" w:eastAsia="sr-Latn-CS"/>
              </w:rPr>
              <w:t>окторских уметничких пројеката</w:t>
            </w:r>
            <w:r w:rsidRPr="007047C2">
              <w:rPr>
                <w:rFonts w:eastAsia="Times New Roman"/>
                <w:b/>
                <w:sz w:val="20"/>
                <w:szCs w:val="20"/>
                <w:lang w:val="sr-Cyrl-CS" w:eastAsia="sr-Latn-CS"/>
              </w:rPr>
              <w:t xml:space="preserve"> у којима је наставн</w:t>
            </w:r>
            <w:r>
              <w:rPr>
                <w:rFonts w:eastAsia="Times New Roman"/>
                <w:b/>
                <w:sz w:val="20"/>
                <w:szCs w:val="20"/>
                <w:lang w:val="sr-Cyrl-RS" w:eastAsia="sr-Latn-CS"/>
              </w:rPr>
              <w:t>и</w:t>
            </w:r>
            <w:r w:rsidRPr="007047C2">
              <w:rPr>
                <w:rFonts w:eastAsia="Times New Roman"/>
                <w:b/>
                <w:sz w:val="20"/>
                <w:szCs w:val="20"/>
                <w:lang w:val="sr-Cyrl-CS" w:eastAsia="sr-Latn-CS"/>
              </w:rPr>
              <w:t>к ментор или је био ментор у претходних 10 година</w:t>
            </w:r>
          </w:p>
        </w:tc>
      </w:tr>
      <w:tr w:rsidR="00914094" w:rsidTr="00B85A64">
        <w:tc>
          <w:tcPr>
            <w:tcW w:w="630" w:type="dxa"/>
            <w:gridSpan w:val="2"/>
            <w:tcBorders>
              <w:top w:val="single" w:sz="2" w:space="0" w:color="000000"/>
              <w:left w:val="single" w:sz="2" w:space="0" w:color="000000"/>
              <w:bottom w:val="single" w:sz="2" w:space="0" w:color="000000"/>
              <w:right w:val="single" w:sz="2" w:space="0" w:color="000000"/>
            </w:tcBorders>
            <w:hideMark/>
          </w:tcPr>
          <w:p w:rsidR="00914094" w:rsidRDefault="009140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rPr>
                <w:rFonts w:eastAsia="Times New Roman"/>
                <w:kern w:val="2"/>
                <w:sz w:val="22"/>
                <w:szCs w:val="22"/>
                <w:lang w:val="sr-Cyrl-RS"/>
              </w:rPr>
            </w:pPr>
            <w:r>
              <w:rPr>
                <w:rFonts w:eastAsia="Times New Roman"/>
                <w:sz w:val="22"/>
                <w:szCs w:val="22"/>
                <w:lang w:val="sr-Cyrl-RS"/>
              </w:rPr>
              <w:t>Р.Б.</w:t>
            </w:r>
          </w:p>
        </w:tc>
        <w:tc>
          <w:tcPr>
            <w:tcW w:w="3765" w:type="dxa"/>
            <w:gridSpan w:val="4"/>
            <w:tcBorders>
              <w:top w:val="single" w:sz="2" w:space="0" w:color="000000"/>
              <w:left w:val="single" w:sz="2" w:space="0" w:color="000000"/>
              <w:bottom w:val="single" w:sz="2" w:space="0" w:color="000000"/>
              <w:right w:val="single" w:sz="2" w:space="0" w:color="000000"/>
            </w:tcBorders>
            <w:hideMark/>
          </w:tcPr>
          <w:p w:rsidR="00914094" w:rsidRDefault="009140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rPr>
                <w:rFonts w:eastAsia="Times New Roman"/>
                <w:kern w:val="2"/>
                <w:sz w:val="22"/>
                <w:szCs w:val="22"/>
                <w:lang w:val="sr-Cyrl-RS"/>
              </w:rPr>
            </w:pPr>
            <w:r>
              <w:rPr>
                <w:rFonts w:eastAsia="Times New Roman"/>
                <w:sz w:val="22"/>
                <w:szCs w:val="22"/>
                <w:lang w:val="sr-Cyrl-RS"/>
              </w:rPr>
              <w:t>Наслов дисертације</w:t>
            </w:r>
          </w:p>
        </w:tc>
        <w:tc>
          <w:tcPr>
            <w:tcW w:w="1701" w:type="dxa"/>
            <w:gridSpan w:val="2"/>
            <w:tcBorders>
              <w:top w:val="single" w:sz="2" w:space="0" w:color="000000"/>
              <w:left w:val="single" w:sz="2" w:space="0" w:color="000000"/>
              <w:bottom w:val="single" w:sz="2" w:space="0" w:color="000000"/>
              <w:right w:val="single" w:sz="2" w:space="0" w:color="000000"/>
            </w:tcBorders>
            <w:hideMark/>
          </w:tcPr>
          <w:p w:rsidR="00914094" w:rsidRDefault="009140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rPr>
                <w:rFonts w:eastAsia="Times New Roman"/>
                <w:kern w:val="2"/>
                <w:sz w:val="22"/>
                <w:szCs w:val="22"/>
                <w:lang w:val="sr-Cyrl-RS"/>
              </w:rPr>
            </w:pPr>
            <w:r>
              <w:rPr>
                <w:rFonts w:eastAsia="Times New Roman"/>
                <w:sz w:val="22"/>
                <w:szCs w:val="22"/>
                <w:lang w:val="sr-Cyrl-RS"/>
              </w:rPr>
              <w:t>Име кандидата</w:t>
            </w:r>
          </w:p>
        </w:tc>
        <w:tc>
          <w:tcPr>
            <w:tcW w:w="1535" w:type="dxa"/>
            <w:gridSpan w:val="2"/>
            <w:tcBorders>
              <w:top w:val="single" w:sz="2" w:space="0" w:color="000000"/>
              <w:left w:val="single" w:sz="2" w:space="0" w:color="000000"/>
              <w:bottom w:val="single" w:sz="2" w:space="0" w:color="000000"/>
              <w:right w:val="single" w:sz="2" w:space="0" w:color="000000"/>
            </w:tcBorders>
            <w:hideMark/>
          </w:tcPr>
          <w:p w:rsidR="00914094" w:rsidRDefault="009140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rPr>
                <w:rFonts w:eastAsia="Times New Roman"/>
                <w:kern w:val="2"/>
                <w:sz w:val="22"/>
                <w:szCs w:val="22"/>
                <w:lang w:val="sr-Cyrl-RS"/>
              </w:rPr>
            </w:pPr>
            <w:r>
              <w:rPr>
                <w:rFonts w:eastAsia="Times New Roman"/>
                <w:sz w:val="22"/>
                <w:szCs w:val="22"/>
                <w:lang w:val="sr-Cyrl-RS"/>
              </w:rPr>
              <w:t xml:space="preserve">*пријављена </w:t>
            </w:r>
          </w:p>
        </w:tc>
        <w:tc>
          <w:tcPr>
            <w:tcW w:w="2150" w:type="dxa"/>
            <w:gridSpan w:val="2"/>
            <w:tcBorders>
              <w:top w:val="single" w:sz="2" w:space="0" w:color="000000"/>
              <w:left w:val="single" w:sz="2" w:space="0" w:color="000000"/>
              <w:bottom w:val="single" w:sz="2" w:space="0" w:color="000000"/>
              <w:right w:val="single" w:sz="2" w:space="0" w:color="000000"/>
            </w:tcBorders>
            <w:hideMark/>
          </w:tcPr>
          <w:p w:rsidR="00914094" w:rsidRDefault="009140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rPr>
                <w:rFonts w:eastAsia="Times New Roman"/>
                <w:kern w:val="2"/>
                <w:sz w:val="22"/>
                <w:szCs w:val="22"/>
                <w:lang w:val="sr-Cyrl-RS"/>
              </w:rPr>
            </w:pPr>
            <w:r>
              <w:rPr>
                <w:rFonts w:eastAsia="Times New Roman"/>
                <w:sz w:val="22"/>
                <w:szCs w:val="22"/>
                <w:lang w:val="sr-Cyrl-RS"/>
              </w:rPr>
              <w:t>** одбрањена</w:t>
            </w:r>
          </w:p>
        </w:tc>
      </w:tr>
      <w:tr w:rsidR="00914094" w:rsidTr="00B85A64">
        <w:tc>
          <w:tcPr>
            <w:tcW w:w="630" w:type="dxa"/>
            <w:gridSpan w:val="2"/>
            <w:tcBorders>
              <w:top w:val="single" w:sz="2" w:space="0" w:color="000000"/>
              <w:left w:val="single" w:sz="2" w:space="0" w:color="000000"/>
              <w:bottom w:val="single" w:sz="2" w:space="0" w:color="000000"/>
              <w:right w:val="single" w:sz="2" w:space="0" w:color="000000"/>
            </w:tcBorders>
            <w:hideMark/>
          </w:tcPr>
          <w:p w:rsidR="00914094" w:rsidRDefault="009140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rPr>
                <w:rFonts w:eastAsia="Times New Roman"/>
                <w:kern w:val="2"/>
                <w:sz w:val="22"/>
                <w:szCs w:val="22"/>
                <w:lang w:val="sr-Cyrl-RS"/>
              </w:rPr>
            </w:pPr>
            <w:r>
              <w:rPr>
                <w:rFonts w:eastAsia="Times New Roman"/>
                <w:sz w:val="22"/>
                <w:szCs w:val="22"/>
                <w:lang w:val="sr-Cyrl-RS"/>
              </w:rPr>
              <w:t>1.</w:t>
            </w:r>
          </w:p>
        </w:tc>
        <w:tc>
          <w:tcPr>
            <w:tcW w:w="3765" w:type="dxa"/>
            <w:gridSpan w:val="4"/>
            <w:tcBorders>
              <w:top w:val="single" w:sz="2" w:space="0" w:color="000000"/>
              <w:left w:val="single" w:sz="2" w:space="0" w:color="000000"/>
              <w:bottom w:val="single" w:sz="2" w:space="0" w:color="000000"/>
              <w:right w:val="single" w:sz="2" w:space="0" w:color="000000"/>
            </w:tcBorders>
          </w:tcPr>
          <w:p w:rsidR="00914094" w:rsidRDefault="009140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rPr>
                <w:rFonts w:eastAsia="Times New Roman"/>
                <w:kern w:val="2"/>
                <w:sz w:val="22"/>
                <w:szCs w:val="22"/>
                <w:lang w:val="sr-Cyrl-RS"/>
              </w:rPr>
            </w:pPr>
          </w:p>
        </w:tc>
        <w:tc>
          <w:tcPr>
            <w:tcW w:w="1701" w:type="dxa"/>
            <w:gridSpan w:val="2"/>
            <w:tcBorders>
              <w:top w:val="single" w:sz="2" w:space="0" w:color="000000"/>
              <w:left w:val="single" w:sz="2" w:space="0" w:color="000000"/>
              <w:bottom w:val="single" w:sz="2" w:space="0" w:color="000000"/>
              <w:right w:val="single" w:sz="2" w:space="0" w:color="000000"/>
            </w:tcBorders>
          </w:tcPr>
          <w:p w:rsidR="00914094" w:rsidRDefault="009140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rPr>
                <w:rFonts w:eastAsia="Times New Roman"/>
                <w:kern w:val="2"/>
                <w:sz w:val="22"/>
                <w:szCs w:val="22"/>
                <w:lang w:val="sr-Cyrl-RS"/>
              </w:rPr>
            </w:pPr>
          </w:p>
        </w:tc>
        <w:tc>
          <w:tcPr>
            <w:tcW w:w="1535" w:type="dxa"/>
            <w:gridSpan w:val="2"/>
            <w:tcBorders>
              <w:top w:val="single" w:sz="2" w:space="0" w:color="000000"/>
              <w:left w:val="single" w:sz="2" w:space="0" w:color="000000"/>
              <w:bottom w:val="single" w:sz="2" w:space="0" w:color="000000"/>
              <w:right w:val="single" w:sz="2" w:space="0" w:color="000000"/>
            </w:tcBorders>
          </w:tcPr>
          <w:p w:rsidR="00914094" w:rsidRDefault="009140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jc w:val="center"/>
              <w:rPr>
                <w:rFonts w:eastAsia="Times New Roman"/>
                <w:kern w:val="2"/>
                <w:sz w:val="22"/>
                <w:szCs w:val="22"/>
                <w:lang w:val="sr-Cyrl-RS"/>
              </w:rPr>
            </w:pPr>
          </w:p>
        </w:tc>
        <w:tc>
          <w:tcPr>
            <w:tcW w:w="2150" w:type="dxa"/>
            <w:gridSpan w:val="2"/>
            <w:tcBorders>
              <w:top w:val="single" w:sz="2" w:space="0" w:color="000000"/>
              <w:left w:val="single" w:sz="2" w:space="0" w:color="000000"/>
              <w:bottom w:val="single" w:sz="2" w:space="0" w:color="000000"/>
              <w:right w:val="single" w:sz="2" w:space="0" w:color="000000"/>
            </w:tcBorders>
          </w:tcPr>
          <w:p w:rsidR="00914094" w:rsidRDefault="009140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rPr>
                <w:rFonts w:eastAsia="Times New Roman"/>
                <w:kern w:val="2"/>
                <w:sz w:val="22"/>
                <w:szCs w:val="22"/>
                <w:lang w:val="sr-Cyrl-RS"/>
              </w:rPr>
            </w:pPr>
          </w:p>
        </w:tc>
      </w:tr>
      <w:tr w:rsidR="00914094" w:rsidRPr="002B42F1" w:rsidTr="002B42F1">
        <w:tc>
          <w:tcPr>
            <w:tcW w:w="9781" w:type="dxa"/>
            <w:gridSpan w:val="12"/>
            <w:tcBorders>
              <w:top w:val="single" w:sz="2" w:space="0" w:color="000000"/>
              <w:left w:val="single" w:sz="2" w:space="0" w:color="000000"/>
              <w:bottom w:val="single" w:sz="2" w:space="0" w:color="000000"/>
              <w:right w:val="single" w:sz="2" w:space="0" w:color="000000"/>
            </w:tcBorders>
          </w:tcPr>
          <w:p w:rsidR="00914094" w:rsidRPr="002B42F1" w:rsidRDefault="009140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rPr>
                <w:rFonts w:eastAsia="Times New Roman"/>
                <w:kern w:val="2"/>
                <w:sz w:val="16"/>
                <w:szCs w:val="16"/>
                <w:lang w:val="sr-Cyrl-RS"/>
              </w:rPr>
            </w:pPr>
            <w:r w:rsidRPr="002B42F1">
              <w:rPr>
                <w:rFonts w:eastAsia="Times New Roman"/>
                <w:kern w:val="2"/>
                <w:sz w:val="16"/>
                <w:szCs w:val="16"/>
                <w:lang w:val="sr-Cyrl-RS"/>
              </w:rPr>
              <w:t>*Година  у којој је дисертација-докторски уметнички пројекат  пријављена-пријављен (само за дисертације-докторске уметничке пројекте  које су у току), ** Година у којој је дисертација-докторски уметнички пројекат  одбрањена (само за дисертације-докторско уметничке пројекте  из ранијег периода)</w:t>
            </w:r>
          </w:p>
        </w:tc>
      </w:tr>
      <w:tr w:rsidR="00914094" w:rsidRPr="00F25B3D" w:rsidTr="002B42F1">
        <w:tc>
          <w:tcPr>
            <w:tcW w:w="9781" w:type="dxa"/>
            <w:gridSpan w:val="12"/>
            <w:tcBorders>
              <w:top w:val="single" w:sz="2" w:space="0" w:color="000000"/>
              <w:left w:val="single" w:sz="2" w:space="0" w:color="000000"/>
              <w:bottom w:val="single" w:sz="2" w:space="0" w:color="000000"/>
              <w:right w:val="single" w:sz="2" w:space="0" w:color="000000"/>
            </w:tcBorders>
            <w:vAlign w:val="center"/>
            <w:hideMark/>
          </w:tcPr>
          <w:p w:rsidR="00914094" w:rsidRPr="00F25B3D" w:rsidRDefault="00914094" w:rsidP="002B42F1">
            <w:pPr>
              <w:widowControl w:val="0"/>
              <w:tabs>
                <w:tab w:val="left" w:pos="567"/>
              </w:tabs>
              <w:autoSpaceDE w:val="0"/>
              <w:autoSpaceDN w:val="0"/>
              <w:adjustRightInd w:val="0"/>
              <w:spacing w:after="60"/>
              <w:rPr>
                <w:rFonts w:eastAsia="Times New Roman"/>
                <w:b/>
                <w:sz w:val="16"/>
                <w:szCs w:val="16"/>
                <w:lang w:val="sr-Latn-CS" w:eastAsia="sr-Latn-CS"/>
              </w:rPr>
            </w:pPr>
            <w:r w:rsidRPr="00F25B3D">
              <w:rPr>
                <w:rFonts w:eastAsia="Times New Roman"/>
                <w:b/>
                <w:sz w:val="16"/>
                <w:szCs w:val="16"/>
                <w:lang w:val="sr-Latn-CS" w:eastAsia="sr-Latn-CS"/>
              </w:rPr>
              <w:t>Категоризација публикације научних радова  из области датог студијског програма  према класификацији ресорног Министарства просвете, науке и технолошког развоја  а у складу са допунским захтевевима  стандарда за дато поље (минимално 5 не више од 20)</w:t>
            </w:r>
          </w:p>
          <w:p w:rsidR="00914094" w:rsidRPr="00F25B3D" w:rsidRDefault="00914094" w:rsidP="002B42F1">
            <w:pPr>
              <w:widowControl w:val="0"/>
              <w:tabs>
                <w:tab w:val="left" w:pos="567"/>
              </w:tabs>
              <w:autoSpaceDE w:val="0"/>
              <w:autoSpaceDN w:val="0"/>
              <w:adjustRightInd w:val="0"/>
              <w:spacing w:after="60"/>
              <w:rPr>
                <w:rFonts w:eastAsia="Times New Roman"/>
                <w:b/>
                <w:sz w:val="16"/>
                <w:szCs w:val="16"/>
                <w:lang w:val="sr-Cyrl-CS" w:eastAsia="sr-Latn-CS"/>
              </w:rPr>
            </w:pPr>
            <w:r w:rsidRPr="00F25B3D">
              <w:rPr>
                <w:rFonts w:eastAsia="Times New Roman"/>
                <w:b/>
                <w:sz w:val="16"/>
                <w:szCs w:val="16"/>
                <w:lang w:val="sr-Latn-CS" w:eastAsia="sr-Latn-CS"/>
              </w:rPr>
              <w:t>Категоризација публикације уметничких референци  из области датог студијског програма  према класификацији  из Упутства  за припрему документације  за акредитацију студијског програма а у складу са допунским захтевевима  стандарда за дато поље  (минимално 5 не више од 20)</w:t>
            </w:r>
          </w:p>
        </w:tc>
      </w:tr>
      <w:tr w:rsidR="00914094" w:rsidTr="00230745">
        <w:tc>
          <w:tcPr>
            <w:tcW w:w="540" w:type="dxa"/>
            <w:tcBorders>
              <w:top w:val="single" w:sz="2" w:space="0" w:color="000000"/>
              <w:left w:val="single" w:sz="2" w:space="0" w:color="000000"/>
              <w:bottom w:val="single" w:sz="2" w:space="0" w:color="000000"/>
              <w:right w:val="single" w:sz="2" w:space="0" w:color="000000"/>
            </w:tcBorders>
          </w:tcPr>
          <w:p w:rsidR="00914094" w:rsidRDefault="00914094" w:rsidP="000538EE">
            <w:pPr>
              <w:widowControl w:val="0"/>
              <w:numPr>
                <w:ilvl w:val="0"/>
                <w:numId w:val="6"/>
              </w:numPr>
              <w:suppressAutoHyphens/>
              <w:rPr>
                <w:rFonts w:eastAsia="Lucida Sans Unicode"/>
                <w:kern w:val="2"/>
                <w:sz w:val="22"/>
                <w:szCs w:val="22"/>
                <w:lang w:val="sr-Cyrl-RS"/>
              </w:rPr>
            </w:pPr>
          </w:p>
        </w:tc>
        <w:tc>
          <w:tcPr>
            <w:tcW w:w="8550" w:type="dxa"/>
            <w:gridSpan w:val="10"/>
            <w:tcBorders>
              <w:top w:val="single" w:sz="2" w:space="0" w:color="000000"/>
              <w:left w:val="single" w:sz="2" w:space="0" w:color="000000"/>
              <w:bottom w:val="single" w:sz="2" w:space="0" w:color="000000"/>
              <w:right w:val="single" w:sz="2" w:space="0" w:color="000000"/>
            </w:tcBorders>
            <w:vAlign w:val="center"/>
            <w:hideMark/>
          </w:tcPr>
          <w:p w:rsidR="00914094" w:rsidRPr="002351C4" w:rsidRDefault="00914094">
            <w:pPr>
              <w:widowControl w:val="0"/>
              <w:tabs>
                <w:tab w:val="left" w:pos="567"/>
              </w:tabs>
              <w:suppressAutoHyphens/>
              <w:spacing w:after="60"/>
              <w:rPr>
                <w:rFonts w:eastAsia="Lucida Sans Unicode"/>
                <w:kern w:val="2"/>
                <w:sz w:val="20"/>
                <w:szCs w:val="20"/>
                <w:lang w:val="sr-Cyrl-CS"/>
              </w:rPr>
            </w:pPr>
            <w:r w:rsidRPr="002351C4">
              <w:rPr>
                <w:sz w:val="20"/>
                <w:szCs w:val="20"/>
                <w:lang w:val="sr-Cyrl-CS"/>
              </w:rPr>
              <w:t>Lambić D. (2018) Security analysis of the pseudo-random bit generator based on multi-modal maps, Nonlinear Dynamics, 91(1), 505-513.</w:t>
            </w:r>
          </w:p>
        </w:tc>
        <w:tc>
          <w:tcPr>
            <w:tcW w:w="691" w:type="dxa"/>
            <w:tcBorders>
              <w:top w:val="single" w:sz="2" w:space="0" w:color="000000"/>
              <w:left w:val="single" w:sz="2" w:space="0" w:color="000000"/>
              <w:bottom w:val="single" w:sz="2" w:space="0" w:color="000000"/>
              <w:right w:val="single" w:sz="2" w:space="0" w:color="000000"/>
            </w:tcBorders>
            <w:vAlign w:val="center"/>
            <w:hideMark/>
          </w:tcPr>
          <w:p w:rsidR="00914094" w:rsidRDefault="009140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jc w:val="center"/>
              <w:rPr>
                <w:rFonts w:eastAsia="Times New Roman"/>
                <w:kern w:val="2"/>
                <w:sz w:val="22"/>
                <w:szCs w:val="22"/>
                <w:lang w:val="sr-Cyrl-RS"/>
              </w:rPr>
            </w:pPr>
            <w:r>
              <w:rPr>
                <w:rFonts w:eastAsia="Times New Roman"/>
                <w:sz w:val="22"/>
                <w:szCs w:val="22"/>
              </w:rPr>
              <w:t>М23</w:t>
            </w:r>
          </w:p>
        </w:tc>
      </w:tr>
      <w:tr w:rsidR="00914094" w:rsidTr="00230745">
        <w:tc>
          <w:tcPr>
            <w:tcW w:w="540" w:type="dxa"/>
            <w:tcBorders>
              <w:top w:val="single" w:sz="2" w:space="0" w:color="000000"/>
              <w:left w:val="single" w:sz="2" w:space="0" w:color="000000"/>
              <w:bottom w:val="single" w:sz="2" w:space="0" w:color="000000"/>
              <w:right w:val="single" w:sz="2" w:space="0" w:color="000000"/>
            </w:tcBorders>
          </w:tcPr>
          <w:p w:rsidR="00914094" w:rsidRDefault="00914094" w:rsidP="000538EE">
            <w:pPr>
              <w:numPr>
                <w:ilvl w:val="0"/>
                <w:numId w:val="6"/>
              </w:numPr>
              <w:tabs>
                <w:tab w:val="left" w:pos="720"/>
              </w:tabs>
              <w:suppressAutoHyphens/>
              <w:snapToGrid w:val="0"/>
              <w:rPr>
                <w:rFonts w:eastAsia="Lucida Sans Unicode"/>
                <w:kern w:val="2"/>
                <w:sz w:val="22"/>
                <w:szCs w:val="22"/>
                <w:lang w:val="sr-Cyrl-RS"/>
              </w:rPr>
            </w:pPr>
          </w:p>
        </w:tc>
        <w:tc>
          <w:tcPr>
            <w:tcW w:w="8550" w:type="dxa"/>
            <w:gridSpan w:val="10"/>
            <w:tcBorders>
              <w:top w:val="single" w:sz="2" w:space="0" w:color="000000"/>
              <w:left w:val="single" w:sz="2" w:space="0" w:color="000000"/>
              <w:bottom w:val="single" w:sz="2" w:space="0" w:color="000000"/>
              <w:right w:val="single" w:sz="2" w:space="0" w:color="000000"/>
            </w:tcBorders>
            <w:vAlign w:val="center"/>
            <w:hideMark/>
          </w:tcPr>
          <w:p w:rsidR="00914094" w:rsidRPr="002351C4" w:rsidRDefault="00914094">
            <w:pPr>
              <w:widowControl w:val="0"/>
              <w:tabs>
                <w:tab w:val="left" w:pos="567"/>
              </w:tabs>
              <w:suppressAutoHyphens/>
              <w:spacing w:after="60"/>
              <w:rPr>
                <w:rFonts w:eastAsia="Lucida Sans Unicode"/>
                <w:kern w:val="2"/>
                <w:sz w:val="20"/>
                <w:szCs w:val="20"/>
                <w:lang w:val="sr-Cyrl-CS"/>
              </w:rPr>
            </w:pPr>
            <w:r w:rsidRPr="002351C4">
              <w:rPr>
                <w:sz w:val="20"/>
                <w:szCs w:val="20"/>
                <w:lang w:val="sr-Cyrl-CS"/>
              </w:rPr>
              <w:t>Lambić D., Lazović B., Djenić A., Marić M. (2018) A novel metaheuristic approach for collaborative learning group formation, Journal of Computer Assisted Learning, htpps://doi.org/10.1111/jcal.12299</w:t>
            </w:r>
          </w:p>
        </w:tc>
        <w:tc>
          <w:tcPr>
            <w:tcW w:w="691" w:type="dxa"/>
            <w:tcBorders>
              <w:top w:val="single" w:sz="2" w:space="0" w:color="000000"/>
              <w:left w:val="single" w:sz="2" w:space="0" w:color="000000"/>
              <w:bottom w:val="single" w:sz="2" w:space="0" w:color="000000"/>
              <w:right w:val="single" w:sz="2" w:space="0" w:color="000000"/>
            </w:tcBorders>
            <w:vAlign w:val="center"/>
            <w:hideMark/>
          </w:tcPr>
          <w:p w:rsidR="00914094" w:rsidRDefault="009140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jc w:val="center"/>
              <w:rPr>
                <w:rFonts w:eastAsia="Times New Roman"/>
                <w:kern w:val="2"/>
                <w:sz w:val="22"/>
                <w:szCs w:val="22"/>
                <w:lang w:val="sr-Cyrl-RS"/>
              </w:rPr>
            </w:pPr>
            <w:r>
              <w:rPr>
                <w:rFonts w:eastAsia="Times New Roman"/>
                <w:sz w:val="22"/>
                <w:szCs w:val="22"/>
              </w:rPr>
              <w:t>М23</w:t>
            </w:r>
          </w:p>
        </w:tc>
      </w:tr>
      <w:tr w:rsidR="00914094" w:rsidTr="00230745">
        <w:tc>
          <w:tcPr>
            <w:tcW w:w="540" w:type="dxa"/>
            <w:tcBorders>
              <w:top w:val="single" w:sz="2" w:space="0" w:color="000000"/>
              <w:left w:val="single" w:sz="2" w:space="0" w:color="000000"/>
              <w:bottom w:val="single" w:sz="2" w:space="0" w:color="000000"/>
              <w:right w:val="single" w:sz="2" w:space="0" w:color="000000"/>
            </w:tcBorders>
          </w:tcPr>
          <w:p w:rsidR="00914094" w:rsidRDefault="00914094" w:rsidP="000538EE">
            <w:pPr>
              <w:numPr>
                <w:ilvl w:val="0"/>
                <w:numId w:val="6"/>
              </w:numPr>
              <w:tabs>
                <w:tab w:val="left" w:pos="720"/>
              </w:tabs>
              <w:suppressAutoHyphens/>
              <w:snapToGrid w:val="0"/>
              <w:rPr>
                <w:rFonts w:eastAsia="Lucida Sans Unicode"/>
                <w:kern w:val="2"/>
                <w:sz w:val="22"/>
                <w:szCs w:val="22"/>
                <w:lang w:val="sr-Cyrl-RS"/>
              </w:rPr>
            </w:pPr>
          </w:p>
        </w:tc>
        <w:tc>
          <w:tcPr>
            <w:tcW w:w="8550" w:type="dxa"/>
            <w:gridSpan w:val="10"/>
            <w:tcBorders>
              <w:top w:val="single" w:sz="2" w:space="0" w:color="000000"/>
              <w:left w:val="single" w:sz="2" w:space="0" w:color="000000"/>
              <w:bottom w:val="single" w:sz="2" w:space="0" w:color="000000"/>
              <w:right w:val="single" w:sz="2" w:space="0" w:color="000000"/>
            </w:tcBorders>
            <w:vAlign w:val="center"/>
            <w:hideMark/>
          </w:tcPr>
          <w:p w:rsidR="00914094" w:rsidRPr="002351C4" w:rsidRDefault="00914094">
            <w:pPr>
              <w:widowControl w:val="0"/>
              <w:tabs>
                <w:tab w:val="left" w:pos="567"/>
              </w:tabs>
              <w:suppressAutoHyphens/>
              <w:spacing w:after="60"/>
              <w:rPr>
                <w:rFonts w:eastAsia="Lucida Sans Unicode"/>
                <w:kern w:val="2"/>
                <w:sz w:val="20"/>
                <w:szCs w:val="20"/>
                <w:lang w:val="sr-Cyrl-CS"/>
              </w:rPr>
            </w:pPr>
            <w:r w:rsidRPr="002351C4">
              <w:rPr>
                <w:sz w:val="20"/>
                <w:szCs w:val="20"/>
                <w:lang w:val="sr-Cyrl-CS"/>
              </w:rPr>
              <w:t xml:space="preserve">Ahmad M., Alam M.Z., Ansari S., Lambić D., AlSharari H. (2018) Cryptanalysis of an image encryption algorithm based on PWLCM and inertial delayed neural network, Journal of Intelligent and Fuzzy Systems, 34(3), 1323-1332. </w:t>
            </w:r>
            <w:r w:rsidRPr="002351C4">
              <w:rPr>
                <w:sz w:val="20"/>
                <w:szCs w:val="20"/>
                <w:lang w:val="sr-Cyrl-CS"/>
              </w:rPr>
              <w:tab/>
            </w:r>
            <w:r w:rsidRPr="002351C4">
              <w:rPr>
                <w:sz w:val="20"/>
                <w:szCs w:val="20"/>
                <w:lang w:val="sr-Cyrl-CS"/>
              </w:rPr>
              <w:tab/>
            </w:r>
            <w:r w:rsidRPr="002351C4">
              <w:rPr>
                <w:sz w:val="20"/>
                <w:szCs w:val="20"/>
                <w:lang w:val="sr-Cyrl-CS"/>
              </w:rPr>
              <w:tab/>
            </w:r>
          </w:p>
        </w:tc>
        <w:tc>
          <w:tcPr>
            <w:tcW w:w="691" w:type="dxa"/>
            <w:tcBorders>
              <w:top w:val="single" w:sz="2" w:space="0" w:color="000000"/>
              <w:left w:val="single" w:sz="2" w:space="0" w:color="000000"/>
              <w:bottom w:val="single" w:sz="2" w:space="0" w:color="000000"/>
              <w:right w:val="single" w:sz="2" w:space="0" w:color="000000"/>
            </w:tcBorders>
            <w:vAlign w:val="center"/>
            <w:hideMark/>
          </w:tcPr>
          <w:p w:rsidR="00914094" w:rsidRDefault="009140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jc w:val="center"/>
              <w:rPr>
                <w:rFonts w:eastAsia="Times New Roman"/>
                <w:kern w:val="2"/>
                <w:sz w:val="22"/>
                <w:szCs w:val="22"/>
              </w:rPr>
            </w:pPr>
            <w:r>
              <w:rPr>
                <w:rFonts w:eastAsia="Times New Roman"/>
                <w:sz w:val="22"/>
                <w:szCs w:val="22"/>
              </w:rPr>
              <w:t>M22</w:t>
            </w:r>
          </w:p>
        </w:tc>
      </w:tr>
      <w:tr w:rsidR="00914094" w:rsidTr="00230745">
        <w:tc>
          <w:tcPr>
            <w:tcW w:w="540" w:type="dxa"/>
            <w:tcBorders>
              <w:top w:val="single" w:sz="2" w:space="0" w:color="000000"/>
              <w:left w:val="single" w:sz="2" w:space="0" w:color="000000"/>
              <w:bottom w:val="single" w:sz="2" w:space="0" w:color="000000"/>
              <w:right w:val="single" w:sz="2" w:space="0" w:color="000000"/>
            </w:tcBorders>
          </w:tcPr>
          <w:p w:rsidR="00914094" w:rsidRDefault="00914094" w:rsidP="000538EE">
            <w:pPr>
              <w:numPr>
                <w:ilvl w:val="0"/>
                <w:numId w:val="6"/>
              </w:numPr>
              <w:tabs>
                <w:tab w:val="left" w:pos="720"/>
              </w:tabs>
              <w:suppressAutoHyphens/>
              <w:snapToGrid w:val="0"/>
              <w:rPr>
                <w:rFonts w:eastAsia="Lucida Sans Unicode"/>
                <w:kern w:val="2"/>
                <w:sz w:val="22"/>
                <w:szCs w:val="22"/>
                <w:lang w:val="sr-Cyrl-RS"/>
              </w:rPr>
            </w:pPr>
          </w:p>
        </w:tc>
        <w:tc>
          <w:tcPr>
            <w:tcW w:w="8550" w:type="dxa"/>
            <w:gridSpan w:val="10"/>
            <w:tcBorders>
              <w:top w:val="single" w:sz="2" w:space="0" w:color="000000"/>
              <w:left w:val="single" w:sz="2" w:space="0" w:color="000000"/>
              <w:bottom w:val="single" w:sz="2" w:space="0" w:color="000000"/>
              <w:right w:val="single" w:sz="2" w:space="0" w:color="000000"/>
            </w:tcBorders>
            <w:vAlign w:val="center"/>
            <w:hideMark/>
          </w:tcPr>
          <w:p w:rsidR="00914094" w:rsidRPr="002351C4" w:rsidRDefault="00914094">
            <w:pPr>
              <w:widowControl w:val="0"/>
              <w:tabs>
                <w:tab w:val="left" w:pos="567"/>
              </w:tabs>
              <w:suppressAutoHyphens/>
              <w:spacing w:after="60"/>
              <w:rPr>
                <w:rFonts w:eastAsia="Lucida Sans Unicode"/>
                <w:kern w:val="2"/>
                <w:sz w:val="20"/>
                <w:szCs w:val="20"/>
                <w:lang w:val="sr-Cyrl-CS"/>
              </w:rPr>
            </w:pPr>
            <w:r w:rsidRPr="002351C4">
              <w:rPr>
                <w:sz w:val="20"/>
                <w:szCs w:val="20"/>
                <w:lang w:val="sr-Cyrl-CS"/>
              </w:rPr>
              <w:t>Lambić D., (2016) Correlation between Facebook use for educational purposes and academic performance of students, Computers in Human Behavior, 61, 313-320.</w:t>
            </w:r>
          </w:p>
        </w:tc>
        <w:tc>
          <w:tcPr>
            <w:tcW w:w="691" w:type="dxa"/>
            <w:tcBorders>
              <w:top w:val="single" w:sz="2" w:space="0" w:color="000000"/>
              <w:left w:val="single" w:sz="2" w:space="0" w:color="000000"/>
              <w:bottom w:val="single" w:sz="2" w:space="0" w:color="000000"/>
              <w:right w:val="single" w:sz="2" w:space="0" w:color="000000"/>
            </w:tcBorders>
            <w:vAlign w:val="center"/>
            <w:hideMark/>
          </w:tcPr>
          <w:p w:rsidR="00914094" w:rsidRDefault="009140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jc w:val="center"/>
              <w:rPr>
                <w:rFonts w:eastAsia="Times New Roman"/>
                <w:kern w:val="2"/>
                <w:sz w:val="22"/>
                <w:szCs w:val="22"/>
                <w:lang w:val="sr-Cyrl-RS"/>
              </w:rPr>
            </w:pPr>
            <w:r>
              <w:rPr>
                <w:rFonts w:eastAsia="Times New Roman"/>
                <w:sz w:val="22"/>
                <w:szCs w:val="22"/>
              </w:rPr>
              <w:t>М23</w:t>
            </w:r>
          </w:p>
        </w:tc>
      </w:tr>
      <w:tr w:rsidR="00914094" w:rsidTr="00230745">
        <w:tc>
          <w:tcPr>
            <w:tcW w:w="540" w:type="dxa"/>
            <w:tcBorders>
              <w:top w:val="single" w:sz="2" w:space="0" w:color="000000"/>
              <w:left w:val="single" w:sz="2" w:space="0" w:color="000000"/>
              <w:bottom w:val="single" w:sz="2" w:space="0" w:color="000000"/>
              <w:right w:val="single" w:sz="2" w:space="0" w:color="000000"/>
            </w:tcBorders>
          </w:tcPr>
          <w:p w:rsidR="00914094" w:rsidRDefault="00914094" w:rsidP="000538EE">
            <w:pPr>
              <w:numPr>
                <w:ilvl w:val="0"/>
                <w:numId w:val="6"/>
              </w:numPr>
              <w:tabs>
                <w:tab w:val="left" w:pos="720"/>
              </w:tabs>
              <w:suppressAutoHyphens/>
              <w:snapToGrid w:val="0"/>
              <w:rPr>
                <w:rFonts w:eastAsia="Lucida Sans Unicode"/>
                <w:kern w:val="2"/>
                <w:sz w:val="22"/>
                <w:szCs w:val="22"/>
                <w:lang w:val="sr-Cyrl-RS"/>
              </w:rPr>
            </w:pPr>
          </w:p>
        </w:tc>
        <w:tc>
          <w:tcPr>
            <w:tcW w:w="8550" w:type="dxa"/>
            <w:gridSpan w:val="10"/>
            <w:tcBorders>
              <w:top w:val="single" w:sz="2" w:space="0" w:color="000000"/>
              <w:left w:val="single" w:sz="2" w:space="0" w:color="000000"/>
              <w:bottom w:val="single" w:sz="2" w:space="0" w:color="000000"/>
              <w:right w:val="single" w:sz="2" w:space="0" w:color="000000"/>
            </w:tcBorders>
            <w:vAlign w:val="center"/>
            <w:hideMark/>
          </w:tcPr>
          <w:p w:rsidR="00914094" w:rsidRPr="002351C4" w:rsidRDefault="00914094">
            <w:pPr>
              <w:widowControl w:val="0"/>
              <w:tabs>
                <w:tab w:val="left" w:pos="567"/>
              </w:tabs>
              <w:suppressAutoHyphens/>
              <w:spacing w:after="60"/>
              <w:rPr>
                <w:rFonts w:eastAsia="Lucida Sans Unicode"/>
                <w:kern w:val="2"/>
                <w:sz w:val="20"/>
                <w:szCs w:val="20"/>
                <w:lang w:val="sr-Cyrl-CS"/>
              </w:rPr>
            </w:pPr>
            <w:r w:rsidRPr="002351C4">
              <w:rPr>
                <w:sz w:val="20"/>
                <w:szCs w:val="20"/>
                <w:lang w:val="sr-Cyrl-CS"/>
              </w:rPr>
              <w:t>Lambić D., (2015) A new discrete chaotic map based on the composition of permutations, Chaos, Solitons &amp; Fractals, 78, 245-248.</w:t>
            </w:r>
          </w:p>
        </w:tc>
        <w:tc>
          <w:tcPr>
            <w:tcW w:w="691" w:type="dxa"/>
            <w:tcBorders>
              <w:top w:val="single" w:sz="2" w:space="0" w:color="000000"/>
              <w:left w:val="single" w:sz="2" w:space="0" w:color="000000"/>
              <w:bottom w:val="single" w:sz="2" w:space="0" w:color="000000"/>
              <w:right w:val="single" w:sz="2" w:space="0" w:color="000000"/>
            </w:tcBorders>
            <w:vAlign w:val="center"/>
            <w:hideMark/>
          </w:tcPr>
          <w:p w:rsidR="00914094" w:rsidRDefault="009140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jc w:val="center"/>
              <w:rPr>
                <w:rFonts w:eastAsia="Times New Roman"/>
                <w:kern w:val="2"/>
                <w:sz w:val="22"/>
                <w:szCs w:val="22"/>
                <w:lang w:val="sr-Cyrl-RS"/>
              </w:rPr>
            </w:pPr>
            <w:r>
              <w:rPr>
                <w:rFonts w:eastAsia="Times New Roman"/>
                <w:sz w:val="22"/>
                <w:szCs w:val="22"/>
              </w:rPr>
              <w:t>М23</w:t>
            </w:r>
          </w:p>
        </w:tc>
      </w:tr>
      <w:tr w:rsidR="00914094" w:rsidTr="00230745">
        <w:tc>
          <w:tcPr>
            <w:tcW w:w="540" w:type="dxa"/>
            <w:tcBorders>
              <w:top w:val="single" w:sz="2" w:space="0" w:color="000000"/>
              <w:left w:val="single" w:sz="2" w:space="0" w:color="000000"/>
              <w:bottom w:val="single" w:sz="2" w:space="0" w:color="000000"/>
              <w:right w:val="single" w:sz="2" w:space="0" w:color="000000"/>
            </w:tcBorders>
          </w:tcPr>
          <w:p w:rsidR="00914094" w:rsidRDefault="00914094" w:rsidP="000538EE">
            <w:pPr>
              <w:numPr>
                <w:ilvl w:val="0"/>
                <w:numId w:val="6"/>
              </w:numPr>
              <w:tabs>
                <w:tab w:val="left" w:pos="720"/>
              </w:tabs>
              <w:suppressAutoHyphens/>
              <w:snapToGrid w:val="0"/>
              <w:rPr>
                <w:rFonts w:eastAsia="Lucida Sans Unicode"/>
                <w:kern w:val="2"/>
                <w:sz w:val="22"/>
                <w:szCs w:val="22"/>
                <w:lang w:val="sr-Cyrl-RS"/>
              </w:rPr>
            </w:pPr>
          </w:p>
        </w:tc>
        <w:tc>
          <w:tcPr>
            <w:tcW w:w="8550" w:type="dxa"/>
            <w:gridSpan w:val="10"/>
            <w:tcBorders>
              <w:top w:val="single" w:sz="2" w:space="0" w:color="000000"/>
              <w:left w:val="single" w:sz="2" w:space="0" w:color="000000"/>
              <w:bottom w:val="single" w:sz="2" w:space="0" w:color="000000"/>
              <w:right w:val="single" w:sz="2" w:space="0" w:color="000000"/>
            </w:tcBorders>
            <w:vAlign w:val="center"/>
            <w:hideMark/>
          </w:tcPr>
          <w:p w:rsidR="00914094" w:rsidRPr="002351C4" w:rsidRDefault="00914094">
            <w:pPr>
              <w:widowControl w:val="0"/>
              <w:tabs>
                <w:tab w:val="left" w:pos="567"/>
              </w:tabs>
              <w:suppressAutoHyphens/>
              <w:spacing w:after="60"/>
              <w:rPr>
                <w:rFonts w:eastAsia="Lucida Sans Unicode"/>
                <w:kern w:val="2"/>
                <w:sz w:val="20"/>
                <w:szCs w:val="20"/>
                <w:lang w:val="sr-Cyrl-CS"/>
              </w:rPr>
            </w:pPr>
            <w:r w:rsidRPr="002351C4">
              <w:rPr>
                <w:sz w:val="20"/>
                <w:szCs w:val="20"/>
                <w:lang w:val="sr-Cyrl-CS"/>
              </w:rPr>
              <w:t>Lambić D., (2015) Security analysis and improvement of a block cipher with dynamic S-boxes based on tent map, Nonlinear Dynamics, 79(4), 2531-2539.</w:t>
            </w:r>
          </w:p>
        </w:tc>
        <w:tc>
          <w:tcPr>
            <w:tcW w:w="691" w:type="dxa"/>
            <w:tcBorders>
              <w:top w:val="single" w:sz="2" w:space="0" w:color="000000"/>
              <w:left w:val="single" w:sz="2" w:space="0" w:color="000000"/>
              <w:bottom w:val="single" w:sz="2" w:space="0" w:color="000000"/>
              <w:right w:val="single" w:sz="2" w:space="0" w:color="000000"/>
            </w:tcBorders>
            <w:vAlign w:val="center"/>
            <w:hideMark/>
          </w:tcPr>
          <w:p w:rsidR="00914094" w:rsidRDefault="009140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jc w:val="center"/>
              <w:rPr>
                <w:rFonts w:eastAsia="Times New Roman"/>
                <w:kern w:val="2"/>
                <w:sz w:val="22"/>
                <w:szCs w:val="22"/>
                <w:lang w:val="sr-Cyrl-RS"/>
              </w:rPr>
            </w:pPr>
            <w:r>
              <w:rPr>
                <w:rFonts w:eastAsia="Times New Roman"/>
                <w:sz w:val="22"/>
                <w:szCs w:val="22"/>
              </w:rPr>
              <w:t>М23</w:t>
            </w:r>
          </w:p>
        </w:tc>
      </w:tr>
      <w:tr w:rsidR="00914094" w:rsidTr="00230745">
        <w:tc>
          <w:tcPr>
            <w:tcW w:w="540" w:type="dxa"/>
            <w:tcBorders>
              <w:top w:val="single" w:sz="2" w:space="0" w:color="000000"/>
              <w:left w:val="single" w:sz="2" w:space="0" w:color="000000"/>
              <w:bottom w:val="single" w:sz="2" w:space="0" w:color="000000"/>
              <w:right w:val="single" w:sz="2" w:space="0" w:color="000000"/>
            </w:tcBorders>
          </w:tcPr>
          <w:p w:rsidR="00914094" w:rsidRDefault="00914094" w:rsidP="000538EE">
            <w:pPr>
              <w:numPr>
                <w:ilvl w:val="0"/>
                <w:numId w:val="6"/>
              </w:numPr>
              <w:tabs>
                <w:tab w:val="left" w:pos="720"/>
              </w:tabs>
              <w:suppressAutoHyphens/>
              <w:snapToGrid w:val="0"/>
              <w:rPr>
                <w:rFonts w:eastAsia="Lucida Sans Unicode"/>
                <w:kern w:val="2"/>
                <w:sz w:val="22"/>
                <w:szCs w:val="22"/>
                <w:lang w:val="sr-Cyrl-RS"/>
              </w:rPr>
            </w:pPr>
          </w:p>
        </w:tc>
        <w:tc>
          <w:tcPr>
            <w:tcW w:w="8550" w:type="dxa"/>
            <w:gridSpan w:val="10"/>
            <w:tcBorders>
              <w:top w:val="single" w:sz="2" w:space="0" w:color="000000"/>
              <w:left w:val="single" w:sz="2" w:space="0" w:color="000000"/>
              <w:bottom w:val="single" w:sz="2" w:space="0" w:color="000000"/>
              <w:right w:val="single" w:sz="2" w:space="0" w:color="000000"/>
            </w:tcBorders>
            <w:vAlign w:val="center"/>
            <w:hideMark/>
          </w:tcPr>
          <w:p w:rsidR="00914094" w:rsidRPr="002351C4" w:rsidRDefault="00914094">
            <w:pPr>
              <w:widowControl w:val="0"/>
              <w:tabs>
                <w:tab w:val="left" w:pos="567"/>
              </w:tabs>
              <w:suppressAutoHyphens/>
              <w:spacing w:after="60"/>
              <w:rPr>
                <w:rFonts w:eastAsia="Lucida Sans Unicode"/>
                <w:kern w:val="2"/>
                <w:sz w:val="20"/>
                <w:szCs w:val="20"/>
                <w:lang w:val="sr-Cyrl-CS"/>
              </w:rPr>
            </w:pPr>
            <w:r w:rsidRPr="002351C4">
              <w:rPr>
                <w:sz w:val="20"/>
                <w:szCs w:val="20"/>
                <w:lang w:val="sr-Cyrl-CS"/>
              </w:rPr>
              <w:t>Lambić D., (2014) A novel method of S-box design based on chaotic map and composition method, Chaos, Solitons &amp; Fractals, 58, 16-21.</w:t>
            </w:r>
          </w:p>
        </w:tc>
        <w:tc>
          <w:tcPr>
            <w:tcW w:w="691" w:type="dxa"/>
            <w:tcBorders>
              <w:top w:val="single" w:sz="2" w:space="0" w:color="000000"/>
              <w:left w:val="single" w:sz="2" w:space="0" w:color="000000"/>
              <w:bottom w:val="single" w:sz="2" w:space="0" w:color="000000"/>
              <w:right w:val="single" w:sz="2" w:space="0" w:color="000000"/>
            </w:tcBorders>
            <w:vAlign w:val="center"/>
            <w:hideMark/>
          </w:tcPr>
          <w:p w:rsidR="00914094" w:rsidRDefault="009140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jc w:val="center"/>
              <w:rPr>
                <w:rFonts w:eastAsia="Times New Roman"/>
                <w:kern w:val="2"/>
                <w:sz w:val="22"/>
                <w:szCs w:val="22"/>
                <w:lang w:val="sr-Cyrl-RS"/>
              </w:rPr>
            </w:pPr>
            <w:r>
              <w:rPr>
                <w:rFonts w:eastAsia="Times New Roman"/>
                <w:sz w:val="22"/>
                <w:szCs w:val="22"/>
              </w:rPr>
              <w:t>М23</w:t>
            </w:r>
          </w:p>
        </w:tc>
      </w:tr>
      <w:tr w:rsidR="00914094" w:rsidTr="00230745">
        <w:tc>
          <w:tcPr>
            <w:tcW w:w="540" w:type="dxa"/>
            <w:tcBorders>
              <w:top w:val="single" w:sz="2" w:space="0" w:color="000000"/>
              <w:left w:val="single" w:sz="2" w:space="0" w:color="000000"/>
              <w:bottom w:val="single" w:sz="2" w:space="0" w:color="000000"/>
              <w:right w:val="single" w:sz="2" w:space="0" w:color="000000"/>
            </w:tcBorders>
          </w:tcPr>
          <w:p w:rsidR="00914094" w:rsidRDefault="00914094" w:rsidP="000538EE">
            <w:pPr>
              <w:widowControl w:val="0"/>
              <w:numPr>
                <w:ilvl w:val="0"/>
                <w:numId w:val="6"/>
              </w:numPr>
              <w:suppressAutoHyphens/>
              <w:rPr>
                <w:rFonts w:eastAsia="Lucida Sans Unicode"/>
                <w:kern w:val="2"/>
                <w:sz w:val="22"/>
                <w:szCs w:val="22"/>
                <w:lang w:val="sr-Cyrl-RS"/>
              </w:rPr>
            </w:pPr>
          </w:p>
        </w:tc>
        <w:tc>
          <w:tcPr>
            <w:tcW w:w="8550" w:type="dxa"/>
            <w:gridSpan w:val="10"/>
            <w:tcBorders>
              <w:top w:val="single" w:sz="2" w:space="0" w:color="000000"/>
              <w:left w:val="single" w:sz="2" w:space="0" w:color="000000"/>
              <w:bottom w:val="single" w:sz="2" w:space="0" w:color="000000"/>
              <w:right w:val="single" w:sz="2" w:space="0" w:color="000000"/>
            </w:tcBorders>
            <w:vAlign w:val="center"/>
            <w:hideMark/>
          </w:tcPr>
          <w:p w:rsidR="00914094" w:rsidRPr="002351C4" w:rsidRDefault="00914094">
            <w:pPr>
              <w:widowControl w:val="0"/>
              <w:tabs>
                <w:tab w:val="left" w:pos="567"/>
              </w:tabs>
              <w:suppressAutoHyphens/>
              <w:spacing w:after="60"/>
              <w:rPr>
                <w:rFonts w:eastAsia="Lucida Sans Unicode"/>
                <w:kern w:val="2"/>
                <w:sz w:val="20"/>
                <w:szCs w:val="20"/>
                <w:lang w:val="sr-Cyrl-CS"/>
              </w:rPr>
            </w:pPr>
            <w:r w:rsidRPr="002351C4">
              <w:rPr>
                <w:sz w:val="20"/>
                <w:szCs w:val="20"/>
                <w:lang w:val="sr-Cyrl-CS"/>
              </w:rPr>
              <w:t>Lambić D., Živković M., (2013) Comparison of random S-box generation methods. Publications de l’institut Mathematique, 93(107), 109-115.</w:t>
            </w:r>
          </w:p>
        </w:tc>
        <w:tc>
          <w:tcPr>
            <w:tcW w:w="691" w:type="dxa"/>
            <w:tcBorders>
              <w:top w:val="single" w:sz="2" w:space="0" w:color="000000"/>
              <w:left w:val="single" w:sz="2" w:space="0" w:color="000000"/>
              <w:bottom w:val="single" w:sz="2" w:space="0" w:color="000000"/>
              <w:right w:val="single" w:sz="2" w:space="0" w:color="000000"/>
            </w:tcBorders>
            <w:vAlign w:val="center"/>
            <w:hideMark/>
          </w:tcPr>
          <w:p w:rsidR="00914094" w:rsidRDefault="009140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jc w:val="center"/>
              <w:rPr>
                <w:rFonts w:eastAsia="Times New Roman"/>
                <w:kern w:val="2"/>
                <w:sz w:val="22"/>
                <w:szCs w:val="22"/>
                <w:lang w:val="sr-Cyrl-RS"/>
              </w:rPr>
            </w:pPr>
            <w:r>
              <w:rPr>
                <w:rFonts w:eastAsia="Times New Roman"/>
                <w:sz w:val="22"/>
                <w:szCs w:val="22"/>
              </w:rPr>
              <w:t>М23</w:t>
            </w:r>
          </w:p>
        </w:tc>
      </w:tr>
      <w:tr w:rsidR="00914094" w:rsidTr="00230745">
        <w:tc>
          <w:tcPr>
            <w:tcW w:w="540" w:type="dxa"/>
            <w:tcBorders>
              <w:top w:val="single" w:sz="2" w:space="0" w:color="000000"/>
              <w:left w:val="single" w:sz="2" w:space="0" w:color="000000"/>
              <w:bottom w:val="single" w:sz="2" w:space="0" w:color="000000"/>
              <w:right w:val="single" w:sz="2" w:space="0" w:color="000000"/>
            </w:tcBorders>
          </w:tcPr>
          <w:p w:rsidR="00914094" w:rsidRDefault="00914094" w:rsidP="000538EE">
            <w:pPr>
              <w:numPr>
                <w:ilvl w:val="0"/>
                <w:numId w:val="6"/>
              </w:numPr>
              <w:tabs>
                <w:tab w:val="left" w:pos="720"/>
              </w:tabs>
              <w:suppressAutoHyphens/>
              <w:snapToGrid w:val="0"/>
              <w:rPr>
                <w:rFonts w:eastAsia="Lucida Sans Unicode"/>
                <w:kern w:val="2"/>
                <w:sz w:val="22"/>
                <w:szCs w:val="22"/>
                <w:lang w:val="sr-Cyrl-RS"/>
              </w:rPr>
            </w:pPr>
          </w:p>
        </w:tc>
        <w:tc>
          <w:tcPr>
            <w:tcW w:w="8550" w:type="dxa"/>
            <w:gridSpan w:val="10"/>
            <w:tcBorders>
              <w:top w:val="single" w:sz="2" w:space="0" w:color="000000"/>
              <w:left w:val="single" w:sz="2" w:space="0" w:color="000000"/>
              <w:bottom w:val="single" w:sz="2" w:space="0" w:color="000000"/>
              <w:right w:val="single" w:sz="2" w:space="0" w:color="000000"/>
            </w:tcBorders>
            <w:vAlign w:val="center"/>
            <w:hideMark/>
          </w:tcPr>
          <w:p w:rsidR="00914094" w:rsidRPr="002351C4" w:rsidRDefault="00914094">
            <w:pPr>
              <w:widowControl w:val="0"/>
              <w:tabs>
                <w:tab w:val="left" w:pos="567"/>
              </w:tabs>
              <w:suppressAutoHyphens/>
              <w:spacing w:after="60"/>
              <w:rPr>
                <w:rFonts w:eastAsia="Lucida Sans Unicode"/>
                <w:kern w:val="2"/>
                <w:sz w:val="20"/>
                <w:szCs w:val="20"/>
                <w:lang w:val="sr-Cyrl-CS"/>
              </w:rPr>
            </w:pPr>
            <w:r w:rsidRPr="002351C4">
              <w:rPr>
                <w:sz w:val="20"/>
                <w:szCs w:val="20"/>
                <w:lang w:val="sr-Cyrl-CS"/>
              </w:rPr>
              <w:t>Lambić D., (2014)  Factors influencing future teachers' adoption of educational software use in classroom, Croatian Journal of Education 16(3), 815-846.</w:t>
            </w:r>
          </w:p>
        </w:tc>
        <w:tc>
          <w:tcPr>
            <w:tcW w:w="691" w:type="dxa"/>
            <w:tcBorders>
              <w:top w:val="single" w:sz="2" w:space="0" w:color="000000"/>
              <w:left w:val="single" w:sz="2" w:space="0" w:color="000000"/>
              <w:bottom w:val="single" w:sz="2" w:space="0" w:color="000000"/>
              <w:right w:val="single" w:sz="2" w:space="0" w:color="000000"/>
            </w:tcBorders>
            <w:vAlign w:val="center"/>
            <w:hideMark/>
          </w:tcPr>
          <w:p w:rsidR="00914094" w:rsidRDefault="009140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jc w:val="center"/>
              <w:rPr>
                <w:rFonts w:eastAsia="Times New Roman"/>
                <w:kern w:val="2"/>
                <w:sz w:val="22"/>
                <w:szCs w:val="22"/>
                <w:lang w:val="sr-Cyrl-RS"/>
              </w:rPr>
            </w:pPr>
            <w:r>
              <w:rPr>
                <w:rFonts w:eastAsia="Times New Roman"/>
                <w:sz w:val="22"/>
                <w:szCs w:val="22"/>
              </w:rPr>
              <w:t>М23</w:t>
            </w:r>
          </w:p>
        </w:tc>
      </w:tr>
      <w:tr w:rsidR="00914094" w:rsidTr="00230745">
        <w:tc>
          <w:tcPr>
            <w:tcW w:w="540" w:type="dxa"/>
            <w:tcBorders>
              <w:top w:val="single" w:sz="2" w:space="0" w:color="000000"/>
              <w:left w:val="single" w:sz="2" w:space="0" w:color="000000"/>
              <w:bottom w:val="single" w:sz="2" w:space="0" w:color="000000"/>
              <w:right w:val="single" w:sz="2" w:space="0" w:color="000000"/>
            </w:tcBorders>
          </w:tcPr>
          <w:p w:rsidR="00914094" w:rsidRDefault="00914094" w:rsidP="000538EE">
            <w:pPr>
              <w:numPr>
                <w:ilvl w:val="0"/>
                <w:numId w:val="6"/>
              </w:numPr>
              <w:tabs>
                <w:tab w:val="left" w:pos="720"/>
              </w:tabs>
              <w:suppressAutoHyphens/>
              <w:snapToGrid w:val="0"/>
              <w:rPr>
                <w:rFonts w:eastAsia="Lucida Sans Unicode"/>
                <w:kern w:val="2"/>
                <w:sz w:val="22"/>
                <w:szCs w:val="22"/>
                <w:lang w:val="sr-Cyrl-RS"/>
              </w:rPr>
            </w:pPr>
          </w:p>
        </w:tc>
        <w:tc>
          <w:tcPr>
            <w:tcW w:w="8550" w:type="dxa"/>
            <w:gridSpan w:val="10"/>
            <w:tcBorders>
              <w:top w:val="single" w:sz="2" w:space="0" w:color="000000"/>
              <w:left w:val="single" w:sz="2" w:space="0" w:color="000000"/>
              <w:bottom w:val="single" w:sz="2" w:space="0" w:color="000000"/>
              <w:right w:val="single" w:sz="2" w:space="0" w:color="000000"/>
            </w:tcBorders>
            <w:vAlign w:val="center"/>
            <w:hideMark/>
          </w:tcPr>
          <w:p w:rsidR="00914094" w:rsidRPr="002351C4" w:rsidRDefault="00914094">
            <w:pPr>
              <w:widowControl w:val="0"/>
              <w:tabs>
                <w:tab w:val="left" w:pos="567"/>
              </w:tabs>
              <w:suppressAutoHyphens/>
              <w:spacing w:after="60"/>
              <w:rPr>
                <w:rFonts w:eastAsia="Lucida Sans Unicode"/>
                <w:kern w:val="2"/>
                <w:sz w:val="20"/>
                <w:szCs w:val="20"/>
                <w:lang w:val="sr-Cyrl-CS"/>
              </w:rPr>
            </w:pPr>
            <w:r w:rsidRPr="002351C4">
              <w:rPr>
                <w:sz w:val="20"/>
                <w:szCs w:val="20"/>
                <w:lang w:val="sr-Cyrl-CS"/>
              </w:rPr>
              <w:t>Pećanac R., Lambić D., Marić M. (2011) The influence of the use of educational software on the effectiveness of  communication models in teaching. The New Educational Review, 26(4), 60-70.</w:t>
            </w:r>
          </w:p>
        </w:tc>
        <w:tc>
          <w:tcPr>
            <w:tcW w:w="691" w:type="dxa"/>
            <w:tcBorders>
              <w:top w:val="single" w:sz="2" w:space="0" w:color="000000"/>
              <w:left w:val="single" w:sz="2" w:space="0" w:color="000000"/>
              <w:bottom w:val="single" w:sz="2" w:space="0" w:color="000000"/>
              <w:right w:val="single" w:sz="2" w:space="0" w:color="000000"/>
            </w:tcBorders>
            <w:vAlign w:val="center"/>
            <w:hideMark/>
          </w:tcPr>
          <w:p w:rsidR="00914094" w:rsidRDefault="009140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jc w:val="center"/>
              <w:rPr>
                <w:rFonts w:eastAsia="Times New Roman"/>
                <w:kern w:val="2"/>
                <w:sz w:val="22"/>
                <w:szCs w:val="22"/>
                <w:lang w:val="sr-Cyrl-RS"/>
              </w:rPr>
            </w:pPr>
            <w:r>
              <w:rPr>
                <w:rFonts w:eastAsia="Times New Roman"/>
                <w:sz w:val="22"/>
                <w:szCs w:val="22"/>
              </w:rPr>
              <w:t>М23</w:t>
            </w:r>
          </w:p>
        </w:tc>
      </w:tr>
      <w:tr w:rsidR="00914094" w:rsidTr="00230745">
        <w:tc>
          <w:tcPr>
            <w:tcW w:w="540" w:type="dxa"/>
            <w:tcBorders>
              <w:top w:val="single" w:sz="2" w:space="0" w:color="000000"/>
              <w:left w:val="single" w:sz="2" w:space="0" w:color="000000"/>
              <w:bottom w:val="single" w:sz="2" w:space="0" w:color="000000"/>
              <w:right w:val="single" w:sz="2" w:space="0" w:color="000000"/>
            </w:tcBorders>
          </w:tcPr>
          <w:p w:rsidR="00914094" w:rsidRDefault="00914094" w:rsidP="000538EE">
            <w:pPr>
              <w:numPr>
                <w:ilvl w:val="0"/>
                <w:numId w:val="6"/>
              </w:numPr>
              <w:tabs>
                <w:tab w:val="left" w:pos="720"/>
              </w:tabs>
              <w:suppressAutoHyphens/>
              <w:snapToGrid w:val="0"/>
              <w:rPr>
                <w:rFonts w:eastAsia="Lucida Sans Unicode"/>
                <w:kern w:val="2"/>
                <w:sz w:val="22"/>
                <w:szCs w:val="22"/>
                <w:lang w:val="sr-Cyrl-RS"/>
              </w:rPr>
            </w:pPr>
          </w:p>
        </w:tc>
        <w:tc>
          <w:tcPr>
            <w:tcW w:w="8550" w:type="dxa"/>
            <w:gridSpan w:val="10"/>
            <w:tcBorders>
              <w:top w:val="single" w:sz="2" w:space="0" w:color="000000"/>
              <w:left w:val="single" w:sz="2" w:space="0" w:color="000000"/>
              <w:bottom w:val="single" w:sz="2" w:space="0" w:color="000000"/>
              <w:right w:val="single" w:sz="2" w:space="0" w:color="000000"/>
            </w:tcBorders>
            <w:vAlign w:val="center"/>
            <w:hideMark/>
          </w:tcPr>
          <w:p w:rsidR="00914094" w:rsidRPr="002351C4" w:rsidRDefault="00914094">
            <w:pPr>
              <w:widowControl w:val="0"/>
              <w:tabs>
                <w:tab w:val="left" w:pos="567"/>
              </w:tabs>
              <w:suppressAutoHyphens/>
              <w:spacing w:after="60"/>
              <w:rPr>
                <w:rFonts w:eastAsia="Lucida Sans Unicode"/>
                <w:kern w:val="2"/>
                <w:sz w:val="20"/>
                <w:szCs w:val="20"/>
                <w:lang w:val="sr-Cyrl-CS"/>
              </w:rPr>
            </w:pPr>
            <w:r w:rsidRPr="002351C4">
              <w:rPr>
                <w:sz w:val="20"/>
                <w:szCs w:val="20"/>
                <w:lang w:val="sr-Cyrl-CS"/>
              </w:rPr>
              <w:t>Lambić D., Lipkovski A. (2012) Measuring the influence of students' attitudes on the process of acquiring knowledge in Mathematics. Croatian Journal of Education, 14(1), 187-205.</w:t>
            </w:r>
          </w:p>
        </w:tc>
        <w:tc>
          <w:tcPr>
            <w:tcW w:w="691" w:type="dxa"/>
            <w:tcBorders>
              <w:top w:val="single" w:sz="2" w:space="0" w:color="000000"/>
              <w:left w:val="single" w:sz="2" w:space="0" w:color="000000"/>
              <w:bottom w:val="single" w:sz="2" w:space="0" w:color="000000"/>
              <w:right w:val="single" w:sz="2" w:space="0" w:color="000000"/>
            </w:tcBorders>
            <w:vAlign w:val="center"/>
            <w:hideMark/>
          </w:tcPr>
          <w:p w:rsidR="00914094" w:rsidRDefault="009140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jc w:val="center"/>
              <w:rPr>
                <w:rFonts w:eastAsia="Times New Roman"/>
                <w:kern w:val="2"/>
                <w:sz w:val="22"/>
                <w:szCs w:val="22"/>
                <w:lang w:val="sr-Cyrl-RS"/>
              </w:rPr>
            </w:pPr>
            <w:r>
              <w:rPr>
                <w:rFonts w:eastAsia="Times New Roman"/>
                <w:sz w:val="22"/>
                <w:szCs w:val="22"/>
              </w:rPr>
              <w:t>М23</w:t>
            </w:r>
          </w:p>
        </w:tc>
      </w:tr>
      <w:tr w:rsidR="00914094" w:rsidTr="000538EE">
        <w:tc>
          <w:tcPr>
            <w:tcW w:w="9781" w:type="dxa"/>
            <w:gridSpan w:val="12"/>
            <w:tcBorders>
              <w:top w:val="single" w:sz="2" w:space="0" w:color="000000"/>
              <w:left w:val="single" w:sz="2" w:space="0" w:color="000000"/>
              <w:bottom w:val="single" w:sz="2" w:space="0" w:color="000000"/>
              <w:right w:val="single" w:sz="2" w:space="0" w:color="000000"/>
            </w:tcBorders>
            <w:hideMark/>
          </w:tcPr>
          <w:p w:rsidR="00914094" w:rsidRDefault="009140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rPr>
                <w:rFonts w:eastAsia="Times New Roman"/>
                <w:b/>
                <w:bCs/>
                <w:kern w:val="2"/>
                <w:sz w:val="22"/>
                <w:szCs w:val="22"/>
                <w:lang w:val="sr-Cyrl-RS"/>
              </w:rPr>
            </w:pPr>
            <w:r>
              <w:rPr>
                <w:rFonts w:eastAsia="Times New Roman"/>
                <w:b/>
                <w:bCs/>
                <w:sz w:val="22"/>
                <w:szCs w:val="22"/>
                <w:lang w:val="sr-Cyrl-RS"/>
              </w:rPr>
              <w:t>Збирни подаци научне активност наставника</w:t>
            </w:r>
          </w:p>
        </w:tc>
      </w:tr>
      <w:tr w:rsidR="00914094" w:rsidTr="000538EE">
        <w:tc>
          <w:tcPr>
            <w:tcW w:w="4168" w:type="dxa"/>
            <w:gridSpan w:val="5"/>
            <w:tcBorders>
              <w:top w:val="single" w:sz="2" w:space="0" w:color="000000"/>
              <w:left w:val="single" w:sz="2" w:space="0" w:color="000000"/>
              <w:bottom w:val="single" w:sz="2" w:space="0" w:color="000000"/>
              <w:right w:val="single" w:sz="2" w:space="0" w:color="000000"/>
            </w:tcBorders>
            <w:hideMark/>
          </w:tcPr>
          <w:p w:rsidR="00914094" w:rsidRDefault="009140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rPr>
                <w:rFonts w:eastAsia="Times New Roman"/>
                <w:kern w:val="2"/>
                <w:sz w:val="22"/>
                <w:szCs w:val="22"/>
                <w:lang w:val="sr-Cyrl-RS"/>
              </w:rPr>
            </w:pPr>
            <w:r>
              <w:rPr>
                <w:rFonts w:eastAsia="Times New Roman"/>
                <w:sz w:val="22"/>
                <w:szCs w:val="22"/>
                <w:lang w:val="sr-Cyrl-RS"/>
              </w:rPr>
              <w:t>Укупан број цитата, без аутоцитата</w:t>
            </w:r>
          </w:p>
        </w:tc>
        <w:tc>
          <w:tcPr>
            <w:tcW w:w="5613" w:type="dxa"/>
            <w:gridSpan w:val="7"/>
            <w:tcBorders>
              <w:top w:val="single" w:sz="2" w:space="0" w:color="000000"/>
              <w:left w:val="single" w:sz="2" w:space="0" w:color="000000"/>
              <w:bottom w:val="single" w:sz="2" w:space="0" w:color="000000"/>
              <w:right w:val="single" w:sz="2" w:space="0" w:color="000000"/>
            </w:tcBorders>
            <w:hideMark/>
          </w:tcPr>
          <w:p w:rsidR="00914094" w:rsidRDefault="009140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rPr>
                <w:rFonts w:eastAsia="Times New Roman"/>
                <w:kern w:val="2"/>
                <w:sz w:val="22"/>
                <w:szCs w:val="22"/>
              </w:rPr>
            </w:pPr>
            <w:r>
              <w:rPr>
                <w:rFonts w:eastAsia="Times New Roman"/>
                <w:sz w:val="22"/>
                <w:szCs w:val="22"/>
              </w:rPr>
              <w:t>67</w:t>
            </w:r>
          </w:p>
        </w:tc>
      </w:tr>
      <w:tr w:rsidR="00914094" w:rsidTr="000538EE">
        <w:tc>
          <w:tcPr>
            <w:tcW w:w="4168" w:type="dxa"/>
            <w:gridSpan w:val="5"/>
            <w:tcBorders>
              <w:top w:val="single" w:sz="2" w:space="0" w:color="000000"/>
              <w:left w:val="single" w:sz="2" w:space="0" w:color="000000"/>
              <w:bottom w:val="single" w:sz="2" w:space="0" w:color="000000"/>
              <w:right w:val="single" w:sz="2" w:space="0" w:color="000000"/>
            </w:tcBorders>
            <w:hideMark/>
          </w:tcPr>
          <w:p w:rsidR="00914094" w:rsidRDefault="009140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rPr>
                <w:rFonts w:eastAsia="Times New Roman"/>
                <w:kern w:val="2"/>
                <w:sz w:val="22"/>
                <w:szCs w:val="22"/>
                <w:lang w:val="sr-Cyrl-RS"/>
              </w:rPr>
            </w:pPr>
            <w:r>
              <w:rPr>
                <w:rFonts w:eastAsia="Times New Roman"/>
                <w:sz w:val="22"/>
                <w:szCs w:val="22"/>
                <w:lang w:val="sr-Cyrl-RS"/>
              </w:rPr>
              <w:t>Укупан број радова са SCI (или SSCI) листе</w:t>
            </w:r>
          </w:p>
        </w:tc>
        <w:tc>
          <w:tcPr>
            <w:tcW w:w="5613" w:type="dxa"/>
            <w:gridSpan w:val="7"/>
            <w:tcBorders>
              <w:top w:val="single" w:sz="2" w:space="0" w:color="000000"/>
              <w:left w:val="single" w:sz="2" w:space="0" w:color="000000"/>
              <w:bottom w:val="single" w:sz="2" w:space="0" w:color="000000"/>
              <w:right w:val="single" w:sz="2" w:space="0" w:color="000000"/>
            </w:tcBorders>
            <w:hideMark/>
          </w:tcPr>
          <w:p w:rsidR="00914094" w:rsidRDefault="009140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rPr>
                <w:rFonts w:eastAsia="Times New Roman"/>
                <w:kern w:val="2"/>
                <w:sz w:val="22"/>
                <w:szCs w:val="22"/>
              </w:rPr>
            </w:pPr>
            <w:r>
              <w:rPr>
                <w:rFonts w:eastAsia="Times New Roman"/>
                <w:sz w:val="22"/>
                <w:szCs w:val="22"/>
              </w:rPr>
              <w:t>13</w:t>
            </w:r>
          </w:p>
        </w:tc>
      </w:tr>
      <w:tr w:rsidR="00914094" w:rsidTr="000538EE">
        <w:tc>
          <w:tcPr>
            <w:tcW w:w="4168" w:type="dxa"/>
            <w:gridSpan w:val="5"/>
            <w:tcBorders>
              <w:top w:val="single" w:sz="2" w:space="0" w:color="000000"/>
              <w:left w:val="single" w:sz="2" w:space="0" w:color="000000"/>
              <w:bottom w:val="single" w:sz="2" w:space="0" w:color="000000"/>
              <w:right w:val="single" w:sz="2" w:space="0" w:color="000000"/>
            </w:tcBorders>
            <w:hideMark/>
          </w:tcPr>
          <w:p w:rsidR="00914094" w:rsidRDefault="009140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rPr>
                <w:rFonts w:eastAsia="Times New Roman"/>
                <w:kern w:val="2"/>
                <w:sz w:val="22"/>
                <w:szCs w:val="22"/>
                <w:lang w:val="sr-Cyrl-RS"/>
              </w:rPr>
            </w:pPr>
            <w:r>
              <w:rPr>
                <w:rFonts w:eastAsia="Times New Roman"/>
                <w:sz w:val="22"/>
                <w:szCs w:val="22"/>
                <w:lang w:val="sr-Cyrl-RS"/>
              </w:rPr>
              <w:t>Тренутно учешће на пројектима</w:t>
            </w:r>
          </w:p>
        </w:tc>
        <w:tc>
          <w:tcPr>
            <w:tcW w:w="1732" w:type="dxa"/>
            <w:gridSpan w:val="2"/>
            <w:tcBorders>
              <w:top w:val="single" w:sz="2" w:space="0" w:color="000000"/>
              <w:left w:val="single" w:sz="2" w:space="0" w:color="000000"/>
              <w:bottom w:val="single" w:sz="2" w:space="0" w:color="000000"/>
              <w:right w:val="single" w:sz="2" w:space="0" w:color="000000"/>
            </w:tcBorders>
            <w:hideMark/>
          </w:tcPr>
          <w:p w:rsidR="00914094" w:rsidRDefault="00914094" w:rsidP="00B85A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rPr>
                <w:rFonts w:eastAsia="Times New Roman"/>
                <w:kern w:val="2"/>
                <w:sz w:val="22"/>
                <w:szCs w:val="22"/>
              </w:rPr>
            </w:pPr>
            <w:r>
              <w:rPr>
                <w:rFonts w:eastAsia="Times New Roman"/>
                <w:sz w:val="22"/>
                <w:szCs w:val="22"/>
                <w:lang w:val="sr-Cyrl-RS"/>
              </w:rPr>
              <w:t>Домаћи</w:t>
            </w:r>
            <w:r w:rsidR="00B85A64">
              <w:rPr>
                <w:rFonts w:eastAsia="Times New Roman"/>
                <w:sz w:val="22"/>
                <w:szCs w:val="22"/>
                <w:lang w:val="sr-Cyrl-RS"/>
              </w:rPr>
              <w:t>:</w:t>
            </w:r>
            <w:r>
              <w:rPr>
                <w:rFonts w:eastAsia="Times New Roman"/>
                <w:sz w:val="22"/>
                <w:szCs w:val="22"/>
              </w:rPr>
              <w:t>1</w:t>
            </w:r>
          </w:p>
        </w:tc>
        <w:tc>
          <w:tcPr>
            <w:tcW w:w="3881" w:type="dxa"/>
            <w:gridSpan w:val="5"/>
            <w:tcBorders>
              <w:top w:val="single" w:sz="2" w:space="0" w:color="000000"/>
              <w:left w:val="single" w:sz="2" w:space="0" w:color="000000"/>
              <w:bottom w:val="single" w:sz="2" w:space="0" w:color="000000"/>
              <w:right w:val="single" w:sz="2" w:space="0" w:color="000000"/>
            </w:tcBorders>
            <w:hideMark/>
          </w:tcPr>
          <w:p w:rsidR="00914094" w:rsidRDefault="009140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rPr>
                <w:rFonts w:eastAsia="Times New Roman"/>
                <w:kern w:val="2"/>
                <w:sz w:val="22"/>
                <w:szCs w:val="22"/>
                <w:lang w:val="sr-Cyrl-RS"/>
              </w:rPr>
            </w:pPr>
            <w:r>
              <w:rPr>
                <w:rFonts w:eastAsia="Times New Roman"/>
                <w:sz w:val="22"/>
                <w:szCs w:val="22"/>
                <w:lang w:val="sr-Cyrl-RS"/>
              </w:rPr>
              <w:t>Међународни</w:t>
            </w:r>
            <w:r w:rsidR="00B85A64">
              <w:rPr>
                <w:rFonts w:eastAsia="Times New Roman"/>
                <w:sz w:val="22"/>
                <w:szCs w:val="22"/>
                <w:lang w:val="sr-Cyrl-RS"/>
              </w:rPr>
              <w:t>: -</w:t>
            </w:r>
          </w:p>
        </w:tc>
      </w:tr>
      <w:tr w:rsidR="009625A2" w:rsidTr="009625A2">
        <w:tc>
          <w:tcPr>
            <w:tcW w:w="9781" w:type="dxa"/>
            <w:gridSpan w:val="12"/>
            <w:tcBorders>
              <w:top w:val="single" w:sz="2" w:space="0" w:color="000000"/>
              <w:left w:val="single" w:sz="2" w:space="0" w:color="000000"/>
              <w:bottom w:val="single" w:sz="2" w:space="0" w:color="000000"/>
              <w:right w:val="single" w:sz="2" w:space="0" w:color="000000"/>
            </w:tcBorders>
            <w:vAlign w:val="center"/>
          </w:tcPr>
          <w:p w:rsidR="009625A2" w:rsidRDefault="009625A2" w:rsidP="009625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jc w:val="right"/>
              <w:rPr>
                <w:rFonts w:eastAsia="Times New Roman"/>
                <w:sz w:val="22"/>
                <w:szCs w:val="22"/>
                <w:lang w:val="sr-Cyrl-RS"/>
              </w:rPr>
            </w:pPr>
            <w:r>
              <w:rPr>
                <w:rFonts w:eastAsia="Times New Roman"/>
                <w:sz w:val="20"/>
                <w:szCs w:val="20"/>
                <w:lang w:val="sr-Cyrl-CS" w:eastAsia="sr-Latn-CS"/>
              </w:rPr>
              <w:t xml:space="preserve">  </w:t>
            </w:r>
            <w:hyperlink w:anchor="Компетентност" w:history="1">
              <w:r w:rsidRPr="009625A2">
                <w:rPr>
                  <w:rStyle w:val="Hyperlink"/>
                  <w:rFonts w:eastAsia="Times New Roman"/>
                  <w:sz w:val="20"/>
                  <w:szCs w:val="20"/>
                  <w:lang w:val="sr-Cyrl-CS" w:eastAsia="sr-Latn-CS"/>
                </w:rPr>
                <w:t>почетак</w:t>
              </w:r>
            </w:hyperlink>
          </w:p>
        </w:tc>
      </w:tr>
    </w:tbl>
    <w:p w:rsidR="000538EE" w:rsidRDefault="000538EE" w:rsidP="00E36EE2">
      <w:pPr>
        <w:rPr>
          <w:sz w:val="20"/>
          <w:szCs w:val="20"/>
          <w:lang w:val="sr-Cyrl-RS"/>
        </w:rPr>
      </w:pPr>
    </w:p>
    <w:p w:rsidR="000538EE" w:rsidRDefault="000538EE" w:rsidP="00E36EE2">
      <w:pPr>
        <w:rPr>
          <w:sz w:val="20"/>
          <w:szCs w:val="20"/>
          <w:lang w:val="sr-Cyrl-RS"/>
        </w:rPr>
      </w:pPr>
    </w:p>
    <w:p w:rsidR="00B85A64" w:rsidRDefault="00B85A64" w:rsidP="00E36EE2">
      <w:pPr>
        <w:rPr>
          <w:sz w:val="20"/>
          <w:szCs w:val="20"/>
          <w:lang w:val="sr-Cyrl-RS"/>
        </w:rPr>
      </w:pPr>
    </w:p>
    <w:p w:rsidR="00B85A64" w:rsidRDefault="00B85A64" w:rsidP="00E36EE2">
      <w:pPr>
        <w:rPr>
          <w:sz w:val="20"/>
          <w:szCs w:val="20"/>
          <w:lang w:val="sr-Cyrl-RS"/>
        </w:rPr>
      </w:pPr>
    </w:p>
    <w:p w:rsidR="00B85A64" w:rsidRDefault="00B85A64" w:rsidP="00E36EE2">
      <w:pPr>
        <w:rPr>
          <w:sz w:val="20"/>
          <w:szCs w:val="20"/>
          <w:lang w:val="sr-Cyrl-RS"/>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90"/>
        <w:gridCol w:w="1440"/>
        <w:gridCol w:w="900"/>
        <w:gridCol w:w="2147"/>
        <w:gridCol w:w="103"/>
        <w:gridCol w:w="1530"/>
        <w:gridCol w:w="180"/>
        <w:gridCol w:w="591"/>
        <w:gridCol w:w="759"/>
        <w:gridCol w:w="900"/>
        <w:gridCol w:w="630"/>
      </w:tblGrid>
      <w:tr w:rsidR="00DB3F7A" w:rsidRPr="00DB3F7A" w:rsidTr="00B85A64">
        <w:trPr>
          <w:trHeight w:val="227"/>
        </w:trPr>
        <w:tc>
          <w:tcPr>
            <w:tcW w:w="2970" w:type="dxa"/>
            <w:gridSpan w:val="4"/>
            <w:vAlign w:val="center"/>
          </w:tcPr>
          <w:p w:rsidR="00DB3F7A" w:rsidRPr="00DB3F7A" w:rsidRDefault="00DB3F7A" w:rsidP="00DB3F7A">
            <w:pPr>
              <w:widowControl w:val="0"/>
              <w:tabs>
                <w:tab w:val="left" w:pos="567"/>
              </w:tabs>
              <w:autoSpaceDE w:val="0"/>
              <w:autoSpaceDN w:val="0"/>
              <w:adjustRightInd w:val="0"/>
              <w:rPr>
                <w:rFonts w:eastAsia="Times New Roman"/>
                <w:sz w:val="20"/>
                <w:szCs w:val="20"/>
                <w:lang w:val="sr-Cyrl-CS" w:eastAsia="sr-Latn-CS"/>
              </w:rPr>
            </w:pPr>
            <w:r w:rsidRPr="00DB3F7A">
              <w:rPr>
                <w:rFonts w:eastAsia="Times New Roman"/>
                <w:b/>
                <w:sz w:val="20"/>
                <w:szCs w:val="20"/>
                <w:lang w:val="sr-Cyrl-CS" w:eastAsia="sr-Latn-CS"/>
              </w:rPr>
              <w:t>Име и презиме</w:t>
            </w:r>
          </w:p>
        </w:tc>
        <w:tc>
          <w:tcPr>
            <w:tcW w:w="6840" w:type="dxa"/>
            <w:gridSpan w:val="8"/>
            <w:vAlign w:val="center"/>
          </w:tcPr>
          <w:p w:rsidR="00DB3F7A" w:rsidRPr="00DB3F7A" w:rsidRDefault="009625A2" w:rsidP="009625A2">
            <w:pPr>
              <w:widowControl w:val="0"/>
              <w:tabs>
                <w:tab w:val="left" w:pos="567"/>
              </w:tabs>
              <w:autoSpaceDE w:val="0"/>
              <w:autoSpaceDN w:val="0"/>
              <w:adjustRightInd w:val="0"/>
              <w:rPr>
                <w:rFonts w:eastAsia="Times New Roman"/>
                <w:sz w:val="20"/>
                <w:szCs w:val="20"/>
                <w:lang w:val="sr-Cyrl-CS" w:eastAsia="sr-Latn-CS"/>
              </w:rPr>
            </w:pPr>
            <w:r w:rsidRPr="00DB3F7A">
              <w:rPr>
                <w:rFonts w:eastAsia="Times New Roman"/>
                <w:sz w:val="20"/>
                <w:szCs w:val="20"/>
                <w:lang w:val="sr-Cyrl-CS" w:eastAsia="sr-Latn-CS"/>
              </w:rPr>
              <w:t xml:space="preserve">Станко </w:t>
            </w:r>
            <w:bookmarkStart w:id="6" w:name="Цвјетићанин"/>
            <w:r w:rsidR="00DB3F7A" w:rsidRPr="00DB3F7A">
              <w:rPr>
                <w:rFonts w:eastAsia="Times New Roman"/>
                <w:sz w:val="20"/>
                <w:szCs w:val="20"/>
                <w:lang w:val="sr-Cyrl-CS" w:eastAsia="sr-Latn-CS"/>
              </w:rPr>
              <w:t>Цвјетићанин</w:t>
            </w:r>
            <w:bookmarkEnd w:id="6"/>
          </w:p>
        </w:tc>
      </w:tr>
      <w:tr w:rsidR="00DB3F7A" w:rsidRPr="00DB3F7A" w:rsidTr="00B85A64">
        <w:trPr>
          <w:trHeight w:val="227"/>
        </w:trPr>
        <w:tc>
          <w:tcPr>
            <w:tcW w:w="2970" w:type="dxa"/>
            <w:gridSpan w:val="4"/>
            <w:vAlign w:val="center"/>
          </w:tcPr>
          <w:p w:rsidR="00DB3F7A" w:rsidRPr="00DB3F7A" w:rsidRDefault="00DB3F7A" w:rsidP="00DB3F7A">
            <w:pPr>
              <w:widowControl w:val="0"/>
              <w:tabs>
                <w:tab w:val="left" w:pos="567"/>
              </w:tabs>
              <w:autoSpaceDE w:val="0"/>
              <w:autoSpaceDN w:val="0"/>
              <w:adjustRightInd w:val="0"/>
              <w:rPr>
                <w:rFonts w:eastAsia="Times New Roman"/>
                <w:sz w:val="20"/>
                <w:szCs w:val="20"/>
                <w:lang w:val="sr-Cyrl-CS" w:eastAsia="sr-Latn-CS"/>
              </w:rPr>
            </w:pPr>
            <w:r w:rsidRPr="00DB3F7A">
              <w:rPr>
                <w:rFonts w:eastAsia="Times New Roman"/>
                <w:b/>
                <w:sz w:val="20"/>
                <w:szCs w:val="20"/>
                <w:lang w:val="sr-Cyrl-CS" w:eastAsia="sr-Latn-CS"/>
              </w:rPr>
              <w:t>Звање</w:t>
            </w:r>
          </w:p>
        </w:tc>
        <w:tc>
          <w:tcPr>
            <w:tcW w:w="6840" w:type="dxa"/>
            <w:gridSpan w:val="8"/>
            <w:vAlign w:val="center"/>
          </w:tcPr>
          <w:p w:rsidR="00DB3F7A" w:rsidRPr="00DB3F7A" w:rsidRDefault="00DB3F7A" w:rsidP="00DB3F7A">
            <w:pPr>
              <w:widowControl w:val="0"/>
              <w:tabs>
                <w:tab w:val="left" w:pos="567"/>
              </w:tabs>
              <w:autoSpaceDE w:val="0"/>
              <w:autoSpaceDN w:val="0"/>
              <w:adjustRightInd w:val="0"/>
              <w:rPr>
                <w:rFonts w:eastAsia="Times New Roman"/>
                <w:sz w:val="20"/>
                <w:szCs w:val="20"/>
                <w:lang w:val="sr-Cyrl-CS" w:eastAsia="sr-Latn-CS"/>
              </w:rPr>
            </w:pPr>
            <w:r w:rsidRPr="00DB3F7A">
              <w:rPr>
                <w:rFonts w:eastAsia="Times New Roman"/>
                <w:sz w:val="20"/>
                <w:szCs w:val="20"/>
                <w:lang w:val="sr-Cyrl-CS" w:eastAsia="sr-Latn-CS"/>
              </w:rPr>
              <w:t>Редовни професор</w:t>
            </w:r>
          </w:p>
        </w:tc>
      </w:tr>
      <w:tr w:rsidR="00DB3F7A" w:rsidRPr="00DB3F7A" w:rsidTr="00B85A64">
        <w:trPr>
          <w:trHeight w:val="227"/>
        </w:trPr>
        <w:tc>
          <w:tcPr>
            <w:tcW w:w="2970" w:type="dxa"/>
            <w:gridSpan w:val="4"/>
            <w:vAlign w:val="center"/>
          </w:tcPr>
          <w:p w:rsidR="00DB3F7A" w:rsidRPr="00DB3F7A" w:rsidRDefault="00DB3F7A" w:rsidP="00DB3F7A">
            <w:pPr>
              <w:widowControl w:val="0"/>
              <w:tabs>
                <w:tab w:val="left" w:pos="567"/>
              </w:tabs>
              <w:autoSpaceDE w:val="0"/>
              <w:autoSpaceDN w:val="0"/>
              <w:adjustRightInd w:val="0"/>
              <w:rPr>
                <w:rFonts w:eastAsia="Times New Roman"/>
                <w:sz w:val="20"/>
                <w:szCs w:val="20"/>
                <w:lang w:val="sr-Cyrl-CS" w:eastAsia="sr-Latn-CS"/>
              </w:rPr>
            </w:pPr>
            <w:r w:rsidRPr="00DB3F7A">
              <w:rPr>
                <w:rFonts w:eastAsia="Times New Roman"/>
                <w:b/>
                <w:sz w:val="20"/>
                <w:szCs w:val="20"/>
                <w:lang w:val="sr-Cyrl-CS" w:eastAsia="sr-Latn-CS"/>
              </w:rPr>
              <w:t>Ужа научна област</w:t>
            </w:r>
          </w:p>
        </w:tc>
        <w:tc>
          <w:tcPr>
            <w:tcW w:w="6840" w:type="dxa"/>
            <w:gridSpan w:val="8"/>
            <w:vAlign w:val="center"/>
          </w:tcPr>
          <w:p w:rsidR="00DB3F7A" w:rsidRPr="00DB3F7A" w:rsidRDefault="00DB3F7A" w:rsidP="00DB3F7A">
            <w:pPr>
              <w:widowControl w:val="0"/>
              <w:tabs>
                <w:tab w:val="left" w:pos="567"/>
              </w:tabs>
              <w:autoSpaceDE w:val="0"/>
              <w:autoSpaceDN w:val="0"/>
              <w:adjustRightInd w:val="0"/>
              <w:rPr>
                <w:rFonts w:eastAsia="Times New Roman"/>
                <w:sz w:val="20"/>
                <w:szCs w:val="20"/>
                <w:lang w:val="sr-Cyrl-CS" w:eastAsia="sr-Latn-CS"/>
              </w:rPr>
            </w:pPr>
            <w:r w:rsidRPr="00DB3F7A">
              <w:rPr>
                <w:rFonts w:eastAsia="Times New Roman"/>
                <w:sz w:val="20"/>
                <w:szCs w:val="20"/>
                <w:lang w:val="sr-Cyrl-RS" w:eastAsia="sr-Latn-CS"/>
              </w:rPr>
              <w:t>Методика наставе познавања природе</w:t>
            </w:r>
          </w:p>
        </w:tc>
      </w:tr>
      <w:tr w:rsidR="00914094" w:rsidRPr="00DB3F7A" w:rsidTr="00B85A64">
        <w:trPr>
          <w:trHeight w:val="227"/>
        </w:trPr>
        <w:tc>
          <w:tcPr>
            <w:tcW w:w="2070" w:type="dxa"/>
            <w:gridSpan w:val="3"/>
            <w:vAlign w:val="center"/>
          </w:tcPr>
          <w:p w:rsidR="00914094" w:rsidRPr="00DB3F7A" w:rsidRDefault="00914094" w:rsidP="00DB3F7A">
            <w:pPr>
              <w:widowControl w:val="0"/>
              <w:tabs>
                <w:tab w:val="left" w:pos="567"/>
              </w:tabs>
              <w:autoSpaceDE w:val="0"/>
              <w:autoSpaceDN w:val="0"/>
              <w:adjustRightInd w:val="0"/>
              <w:rPr>
                <w:rFonts w:eastAsia="Times New Roman"/>
                <w:sz w:val="20"/>
                <w:szCs w:val="20"/>
                <w:lang w:val="sr-Cyrl-CS" w:eastAsia="sr-Latn-CS"/>
              </w:rPr>
            </w:pPr>
            <w:r w:rsidRPr="00DB3F7A">
              <w:rPr>
                <w:rFonts w:eastAsia="Times New Roman"/>
                <w:b/>
                <w:sz w:val="20"/>
                <w:szCs w:val="20"/>
                <w:lang w:val="sr-Cyrl-CS" w:eastAsia="sr-Latn-CS"/>
              </w:rPr>
              <w:t>Академска каријера</w:t>
            </w:r>
          </w:p>
        </w:tc>
        <w:tc>
          <w:tcPr>
            <w:tcW w:w="900" w:type="dxa"/>
            <w:vAlign w:val="center"/>
          </w:tcPr>
          <w:p w:rsidR="00914094" w:rsidRPr="00DB3F7A" w:rsidRDefault="00914094" w:rsidP="00DB3F7A">
            <w:pPr>
              <w:widowControl w:val="0"/>
              <w:tabs>
                <w:tab w:val="left" w:pos="567"/>
              </w:tabs>
              <w:autoSpaceDE w:val="0"/>
              <w:autoSpaceDN w:val="0"/>
              <w:adjustRightInd w:val="0"/>
              <w:rPr>
                <w:rFonts w:eastAsia="Times New Roman"/>
                <w:sz w:val="20"/>
                <w:szCs w:val="20"/>
                <w:lang w:val="sr-Cyrl-CS" w:eastAsia="sr-Latn-CS"/>
              </w:rPr>
            </w:pPr>
            <w:r w:rsidRPr="00DB3F7A">
              <w:rPr>
                <w:rFonts w:eastAsia="Times New Roman"/>
                <w:sz w:val="20"/>
                <w:szCs w:val="20"/>
                <w:lang w:val="sr-Cyrl-CS" w:eastAsia="sr-Latn-CS"/>
              </w:rPr>
              <w:t xml:space="preserve">Година </w:t>
            </w:r>
          </w:p>
        </w:tc>
        <w:tc>
          <w:tcPr>
            <w:tcW w:w="3780" w:type="dxa"/>
            <w:gridSpan w:val="3"/>
            <w:vAlign w:val="center"/>
          </w:tcPr>
          <w:p w:rsidR="00914094" w:rsidRPr="00DB3F7A" w:rsidRDefault="00914094" w:rsidP="00DB3F7A">
            <w:pPr>
              <w:widowControl w:val="0"/>
              <w:tabs>
                <w:tab w:val="left" w:pos="567"/>
              </w:tabs>
              <w:autoSpaceDE w:val="0"/>
              <w:autoSpaceDN w:val="0"/>
              <w:adjustRightInd w:val="0"/>
              <w:rPr>
                <w:rFonts w:eastAsia="Times New Roman"/>
                <w:sz w:val="20"/>
                <w:szCs w:val="20"/>
                <w:lang w:val="sr-Cyrl-CS" w:eastAsia="sr-Latn-CS"/>
              </w:rPr>
            </w:pPr>
            <w:r w:rsidRPr="00DB3F7A">
              <w:rPr>
                <w:rFonts w:eastAsia="Times New Roman"/>
                <w:sz w:val="20"/>
                <w:szCs w:val="20"/>
                <w:lang w:val="sr-Cyrl-CS" w:eastAsia="sr-Latn-CS"/>
              </w:rPr>
              <w:t xml:space="preserve">Институција </w:t>
            </w:r>
          </w:p>
        </w:tc>
        <w:tc>
          <w:tcPr>
            <w:tcW w:w="3060" w:type="dxa"/>
            <w:gridSpan w:val="5"/>
            <w:vAlign w:val="center"/>
          </w:tcPr>
          <w:p w:rsidR="00914094" w:rsidRPr="004B0977" w:rsidRDefault="00914094" w:rsidP="00914094">
            <w:pPr>
              <w:widowControl w:val="0"/>
              <w:tabs>
                <w:tab w:val="left" w:pos="567"/>
              </w:tabs>
              <w:autoSpaceDE w:val="0"/>
              <w:autoSpaceDN w:val="0"/>
              <w:adjustRightInd w:val="0"/>
              <w:spacing w:after="60"/>
              <w:rPr>
                <w:rFonts w:eastAsia="Times New Roman"/>
                <w:sz w:val="20"/>
                <w:szCs w:val="20"/>
                <w:lang w:val="sr-Cyrl-CS" w:eastAsia="sr-Latn-CS"/>
              </w:rPr>
            </w:pPr>
            <w:r w:rsidRPr="007047C2">
              <w:rPr>
                <w:rFonts w:eastAsia="Times New Roman"/>
                <w:sz w:val="20"/>
                <w:szCs w:val="20"/>
                <w:lang w:val="sr-Cyrl-CS" w:eastAsia="sr-Latn-CS"/>
              </w:rPr>
              <w:t>Ужа научна, уметничка односно стручна област</w:t>
            </w:r>
          </w:p>
        </w:tc>
      </w:tr>
      <w:tr w:rsidR="00914094" w:rsidRPr="00DB3F7A" w:rsidTr="00B85A64">
        <w:trPr>
          <w:trHeight w:val="227"/>
        </w:trPr>
        <w:tc>
          <w:tcPr>
            <w:tcW w:w="2070" w:type="dxa"/>
            <w:gridSpan w:val="3"/>
            <w:vAlign w:val="center"/>
          </w:tcPr>
          <w:p w:rsidR="00914094" w:rsidRPr="00DB3F7A" w:rsidRDefault="00914094" w:rsidP="00DB3F7A">
            <w:pPr>
              <w:widowControl w:val="0"/>
              <w:tabs>
                <w:tab w:val="left" w:pos="567"/>
              </w:tabs>
              <w:autoSpaceDE w:val="0"/>
              <w:autoSpaceDN w:val="0"/>
              <w:adjustRightInd w:val="0"/>
              <w:rPr>
                <w:rFonts w:eastAsia="Times New Roman"/>
                <w:sz w:val="20"/>
                <w:szCs w:val="20"/>
                <w:lang w:val="sr-Cyrl-CS" w:eastAsia="sr-Latn-CS"/>
              </w:rPr>
            </w:pPr>
            <w:r w:rsidRPr="00DB3F7A">
              <w:rPr>
                <w:rFonts w:eastAsia="Times New Roman"/>
                <w:sz w:val="20"/>
                <w:szCs w:val="20"/>
                <w:lang w:val="sr-Cyrl-CS" w:eastAsia="sr-Latn-CS"/>
              </w:rPr>
              <w:t>Избор у звање</w:t>
            </w:r>
          </w:p>
        </w:tc>
        <w:tc>
          <w:tcPr>
            <w:tcW w:w="900" w:type="dxa"/>
            <w:vAlign w:val="center"/>
          </w:tcPr>
          <w:p w:rsidR="00914094" w:rsidRPr="00DB3F7A" w:rsidRDefault="00914094" w:rsidP="00DB3F7A">
            <w:pPr>
              <w:widowControl w:val="0"/>
              <w:tabs>
                <w:tab w:val="left" w:pos="567"/>
              </w:tabs>
              <w:autoSpaceDE w:val="0"/>
              <w:autoSpaceDN w:val="0"/>
              <w:adjustRightInd w:val="0"/>
              <w:rPr>
                <w:rFonts w:eastAsia="Times New Roman"/>
                <w:sz w:val="20"/>
                <w:szCs w:val="20"/>
                <w:lang w:val="sr-Cyrl-RS" w:eastAsia="sr-Latn-CS"/>
              </w:rPr>
            </w:pPr>
            <w:r w:rsidRPr="00DB3F7A">
              <w:rPr>
                <w:rFonts w:eastAsia="Times New Roman"/>
                <w:sz w:val="20"/>
                <w:szCs w:val="20"/>
                <w:lang w:val="sr-Latn-RS" w:eastAsia="sr-Latn-CS"/>
              </w:rPr>
              <w:t>201</w:t>
            </w:r>
            <w:r w:rsidRPr="00DB3F7A">
              <w:rPr>
                <w:rFonts w:eastAsia="Times New Roman"/>
                <w:sz w:val="20"/>
                <w:szCs w:val="20"/>
                <w:lang w:val="sr-Cyrl-RS" w:eastAsia="sr-Latn-CS"/>
              </w:rPr>
              <w:t>5</w:t>
            </w:r>
            <w:r w:rsidR="00F25B3D">
              <w:rPr>
                <w:rFonts w:eastAsia="Times New Roman"/>
                <w:sz w:val="20"/>
                <w:szCs w:val="20"/>
                <w:lang w:val="sr-Cyrl-RS" w:eastAsia="sr-Latn-CS"/>
              </w:rPr>
              <w:t>.</w:t>
            </w:r>
          </w:p>
        </w:tc>
        <w:tc>
          <w:tcPr>
            <w:tcW w:w="3780" w:type="dxa"/>
            <w:gridSpan w:val="3"/>
            <w:vAlign w:val="center"/>
          </w:tcPr>
          <w:p w:rsidR="00914094" w:rsidRPr="00DB3F7A" w:rsidRDefault="00914094" w:rsidP="00DB3F7A">
            <w:pPr>
              <w:widowControl w:val="0"/>
              <w:tabs>
                <w:tab w:val="left" w:pos="567"/>
              </w:tabs>
              <w:autoSpaceDE w:val="0"/>
              <w:autoSpaceDN w:val="0"/>
              <w:adjustRightInd w:val="0"/>
              <w:rPr>
                <w:rFonts w:eastAsia="Times New Roman"/>
                <w:sz w:val="20"/>
                <w:szCs w:val="20"/>
                <w:lang w:val="sr-Cyrl-CS" w:eastAsia="sr-Latn-CS"/>
              </w:rPr>
            </w:pPr>
            <w:r w:rsidRPr="00DB3F7A">
              <w:rPr>
                <w:rFonts w:eastAsia="Times New Roman"/>
                <w:sz w:val="20"/>
                <w:szCs w:val="20"/>
                <w:lang w:val="sr-Cyrl-CS" w:eastAsia="sr-Latn-CS"/>
              </w:rPr>
              <w:t>Педагошки факултет у Сомбору</w:t>
            </w:r>
            <w:r w:rsidR="00F25B3D">
              <w:rPr>
                <w:rFonts w:eastAsia="Times New Roman"/>
                <w:sz w:val="20"/>
                <w:szCs w:val="20"/>
                <w:lang w:val="sr-Cyrl-CS" w:eastAsia="sr-Latn-CS"/>
              </w:rPr>
              <w:t>, УНС</w:t>
            </w:r>
          </w:p>
        </w:tc>
        <w:tc>
          <w:tcPr>
            <w:tcW w:w="3060" w:type="dxa"/>
            <w:gridSpan w:val="5"/>
            <w:vAlign w:val="center"/>
          </w:tcPr>
          <w:p w:rsidR="00914094" w:rsidRPr="00DB3F7A" w:rsidRDefault="00914094" w:rsidP="00DB3F7A">
            <w:pPr>
              <w:widowControl w:val="0"/>
              <w:tabs>
                <w:tab w:val="left" w:pos="567"/>
              </w:tabs>
              <w:autoSpaceDE w:val="0"/>
              <w:autoSpaceDN w:val="0"/>
              <w:adjustRightInd w:val="0"/>
              <w:rPr>
                <w:rFonts w:eastAsia="Times New Roman"/>
                <w:sz w:val="20"/>
                <w:szCs w:val="20"/>
                <w:lang w:val="sr-Cyrl-RS" w:eastAsia="sr-Latn-CS"/>
              </w:rPr>
            </w:pPr>
            <w:r w:rsidRPr="00DB3F7A">
              <w:rPr>
                <w:rFonts w:eastAsia="Times New Roman"/>
                <w:sz w:val="20"/>
                <w:szCs w:val="20"/>
                <w:lang w:val="sr-Cyrl-RS" w:eastAsia="sr-Latn-CS"/>
              </w:rPr>
              <w:t>Методика наставе познавања природе</w:t>
            </w:r>
          </w:p>
        </w:tc>
      </w:tr>
      <w:tr w:rsidR="00914094" w:rsidRPr="00DB3F7A" w:rsidTr="00B85A64">
        <w:trPr>
          <w:trHeight w:val="312"/>
        </w:trPr>
        <w:tc>
          <w:tcPr>
            <w:tcW w:w="2070" w:type="dxa"/>
            <w:gridSpan w:val="3"/>
            <w:vAlign w:val="center"/>
          </w:tcPr>
          <w:p w:rsidR="00914094" w:rsidRPr="00DB3F7A" w:rsidRDefault="00914094" w:rsidP="00DB3F7A">
            <w:pPr>
              <w:widowControl w:val="0"/>
              <w:tabs>
                <w:tab w:val="left" w:pos="567"/>
              </w:tabs>
              <w:autoSpaceDE w:val="0"/>
              <w:autoSpaceDN w:val="0"/>
              <w:adjustRightInd w:val="0"/>
              <w:rPr>
                <w:rFonts w:eastAsia="Times New Roman"/>
                <w:sz w:val="20"/>
                <w:szCs w:val="20"/>
                <w:lang w:val="sr-Cyrl-CS" w:eastAsia="sr-Latn-CS"/>
              </w:rPr>
            </w:pPr>
            <w:r w:rsidRPr="00DB3F7A">
              <w:rPr>
                <w:rFonts w:eastAsia="Times New Roman"/>
                <w:sz w:val="20"/>
                <w:szCs w:val="20"/>
                <w:lang w:val="sr-Cyrl-CS" w:eastAsia="sr-Latn-CS"/>
              </w:rPr>
              <w:t>Докторат</w:t>
            </w:r>
          </w:p>
        </w:tc>
        <w:tc>
          <w:tcPr>
            <w:tcW w:w="900" w:type="dxa"/>
            <w:vAlign w:val="center"/>
          </w:tcPr>
          <w:p w:rsidR="00914094" w:rsidRPr="00F25B3D" w:rsidRDefault="00914094" w:rsidP="00DB3F7A">
            <w:pPr>
              <w:widowControl w:val="0"/>
              <w:tabs>
                <w:tab w:val="left" w:pos="567"/>
              </w:tabs>
              <w:autoSpaceDE w:val="0"/>
              <w:autoSpaceDN w:val="0"/>
              <w:adjustRightInd w:val="0"/>
              <w:rPr>
                <w:rFonts w:eastAsia="Times New Roman"/>
                <w:sz w:val="20"/>
                <w:szCs w:val="20"/>
                <w:lang w:val="sr-Cyrl-RS" w:eastAsia="sr-Latn-CS"/>
              </w:rPr>
            </w:pPr>
            <w:r w:rsidRPr="00DB3F7A">
              <w:rPr>
                <w:rFonts w:eastAsia="Times New Roman"/>
                <w:sz w:val="20"/>
                <w:szCs w:val="20"/>
                <w:lang w:val="sr-Cyrl-CS" w:eastAsia="sr-Latn-CS"/>
              </w:rPr>
              <w:t>200</w:t>
            </w:r>
            <w:r w:rsidRPr="00DB3F7A">
              <w:rPr>
                <w:rFonts w:eastAsia="Times New Roman"/>
                <w:sz w:val="20"/>
                <w:szCs w:val="20"/>
                <w:lang w:val="sr-Latn-RS" w:eastAsia="sr-Latn-CS"/>
              </w:rPr>
              <w:t>5</w:t>
            </w:r>
            <w:r w:rsidR="00F25B3D">
              <w:rPr>
                <w:rFonts w:eastAsia="Times New Roman"/>
                <w:sz w:val="20"/>
                <w:szCs w:val="20"/>
                <w:lang w:val="sr-Cyrl-RS" w:eastAsia="sr-Latn-CS"/>
              </w:rPr>
              <w:t>.</w:t>
            </w:r>
          </w:p>
        </w:tc>
        <w:tc>
          <w:tcPr>
            <w:tcW w:w="3780" w:type="dxa"/>
            <w:gridSpan w:val="3"/>
            <w:vAlign w:val="center"/>
          </w:tcPr>
          <w:p w:rsidR="00914094" w:rsidRPr="00DB3F7A" w:rsidRDefault="00914094" w:rsidP="00F25B3D">
            <w:pPr>
              <w:widowControl w:val="0"/>
              <w:tabs>
                <w:tab w:val="left" w:pos="567"/>
              </w:tabs>
              <w:autoSpaceDE w:val="0"/>
              <w:autoSpaceDN w:val="0"/>
              <w:adjustRightInd w:val="0"/>
              <w:rPr>
                <w:rFonts w:eastAsia="Times New Roman"/>
                <w:sz w:val="20"/>
                <w:szCs w:val="20"/>
                <w:lang w:val="sr-Cyrl-CS" w:eastAsia="sr-Latn-CS"/>
              </w:rPr>
            </w:pPr>
            <w:r w:rsidRPr="00DB3F7A">
              <w:rPr>
                <w:rFonts w:eastAsia="Times New Roman"/>
                <w:sz w:val="20"/>
                <w:szCs w:val="20"/>
                <w:lang w:val="sr-Cyrl-CS" w:eastAsia="sr-Latn-CS"/>
              </w:rPr>
              <w:t>Природно-математички фа</w:t>
            </w:r>
            <w:r w:rsidR="00F25B3D">
              <w:rPr>
                <w:rFonts w:eastAsia="Times New Roman"/>
                <w:sz w:val="20"/>
                <w:szCs w:val="20"/>
                <w:lang w:val="sr-Cyrl-CS" w:eastAsia="sr-Latn-CS"/>
              </w:rPr>
              <w:t>к</w:t>
            </w:r>
            <w:r w:rsidRPr="00DB3F7A">
              <w:rPr>
                <w:rFonts w:eastAsia="Times New Roman"/>
                <w:sz w:val="20"/>
                <w:szCs w:val="20"/>
                <w:lang w:val="sr-Cyrl-CS" w:eastAsia="sr-Latn-CS"/>
              </w:rPr>
              <w:t>ултет</w:t>
            </w:r>
            <w:r w:rsidR="00F25B3D">
              <w:rPr>
                <w:rFonts w:eastAsia="Times New Roman"/>
                <w:sz w:val="20"/>
                <w:szCs w:val="20"/>
                <w:lang w:val="sr-Cyrl-CS" w:eastAsia="sr-Latn-CS"/>
              </w:rPr>
              <w:t>, УНС</w:t>
            </w:r>
          </w:p>
        </w:tc>
        <w:tc>
          <w:tcPr>
            <w:tcW w:w="3060" w:type="dxa"/>
            <w:gridSpan w:val="5"/>
            <w:vAlign w:val="center"/>
          </w:tcPr>
          <w:p w:rsidR="00914094" w:rsidRPr="00DB3F7A" w:rsidRDefault="00914094" w:rsidP="00DB3F7A">
            <w:pPr>
              <w:widowControl w:val="0"/>
              <w:tabs>
                <w:tab w:val="left" w:pos="567"/>
              </w:tabs>
              <w:autoSpaceDE w:val="0"/>
              <w:autoSpaceDN w:val="0"/>
              <w:adjustRightInd w:val="0"/>
              <w:rPr>
                <w:rFonts w:eastAsia="Times New Roman"/>
                <w:sz w:val="20"/>
                <w:szCs w:val="20"/>
                <w:lang w:val="sr-Cyrl-CS" w:eastAsia="sr-Latn-CS"/>
              </w:rPr>
            </w:pPr>
            <w:r w:rsidRPr="00DB3F7A">
              <w:rPr>
                <w:rFonts w:eastAsia="Times New Roman"/>
                <w:sz w:val="20"/>
                <w:szCs w:val="20"/>
                <w:lang w:val="sr-Cyrl-CS" w:eastAsia="sr-Latn-CS"/>
              </w:rPr>
              <w:t>Методика наставе природних наука-хемија</w:t>
            </w:r>
          </w:p>
        </w:tc>
      </w:tr>
      <w:tr w:rsidR="002351C4" w:rsidRPr="00DB3F7A" w:rsidTr="00B85A64">
        <w:trPr>
          <w:trHeight w:val="312"/>
        </w:trPr>
        <w:tc>
          <w:tcPr>
            <w:tcW w:w="2070" w:type="dxa"/>
            <w:gridSpan w:val="3"/>
            <w:vAlign w:val="center"/>
          </w:tcPr>
          <w:p w:rsidR="002351C4" w:rsidRPr="00176327" w:rsidRDefault="002351C4" w:rsidP="00365FD3">
            <w:pPr>
              <w:widowControl w:val="0"/>
              <w:tabs>
                <w:tab w:val="left" w:pos="567"/>
              </w:tabs>
              <w:autoSpaceDE w:val="0"/>
              <w:autoSpaceDN w:val="0"/>
              <w:adjustRightInd w:val="0"/>
              <w:rPr>
                <w:rFonts w:eastAsia="Times New Roman"/>
                <w:sz w:val="20"/>
                <w:szCs w:val="20"/>
                <w:lang w:val="sr-Cyrl-CS" w:eastAsia="sr-Latn-CS"/>
              </w:rPr>
            </w:pPr>
            <w:r>
              <w:rPr>
                <w:rFonts w:eastAsia="Times New Roman"/>
                <w:sz w:val="20"/>
                <w:szCs w:val="20"/>
                <w:lang w:val="sr-Cyrl-CS" w:eastAsia="sr-Latn-CS"/>
              </w:rPr>
              <w:t>Магистратура</w:t>
            </w:r>
          </w:p>
        </w:tc>
        <w:tc>
          <w:tcPr>
            <w:tcW w:w="900" w:type="dxa"/>
            <w:vAlign w:val="center"/>
          </w:tcPr>
          <w:p w:rsidR="002351C4" w:rsidRPr="00176327" w:rsidRDefault="002351C4" w:rsidP="00365FD3">
            <w:pPr>
              <w:widowControl w:val="0"/>
              <w:tabs>
                <w:tab w:val="left" w:pos="567"/>
              </w:tabs>
              <w:autoSpaceDE w:val="0"/>
              <w:autoSpaceDN w:val="0"/>
              <w:adjustRightInd w:val="0"/>
              <w:rPr>
                <w:rFonts w:eastAsia="Times New Roman"/>
                <w:sz w:val="20"/>
                <w:szCs w:val="20"/>
                <w:lang w:val="sr-Cyrl-CS" w:eastAsia="sr-Latn-CS"/>
              </w:rPr>
            </w:pPr>
            <w:r>
              <w:rPr>
                <w:rFonts w:eastAsia="Times New Roman"/>
                <w:sz w:val="20"/>
                <w:szCs w:val="20"/>
                <w:lang w:val="sr-Cyrl-CS" w:eastAsia="sr-Latn-CS"/>
              </w:rPr>
              <w:t>1999.</w:t>
            </w:r>
          </w:p>
        </w:tc>
        <w:tc>
          <w:tcPr>
            <w:tcW w:w="3780" w:type="dxa"/>
            <w:gridSpan w:val="3"/>
            <w:vAlign w:val="center"/>
          </w:tcPr>
          <w:p w:rsidR="002351C4" w:rsidRPr="00176327" w:rsidRDefault="002351C4" w:rsidP="00365FD3">
            <w:pPr>
              <w:widowControl w:val="0"/>
              <w:tabs>
                <w:tab w:val="left" w:pos="567"/>
              </w:tabs>
              <w:autoSpaceDE w:val="0"/>
              <w:autoSpaceDN w:val="0"/>
              <w:adjustRightInd w:val="0"/>
              <w:rPr>
                <w:rFonts w:eastAsia="Times New Roman"/>
                <w:sz w:val="20"/>
                <w:szCs w:val="20"/>
                <w:lang w:val="sr-Cyrl-CS" w:eastAsia="sr-Latn-CS"/>
              </w:rPr>
            </w:pPr>
            <w:r w:rsidRPr="00176327">
              <w:rPr>
                <w:rFonts w:eastAsia="Times New Roman"/>
                <w:sz w:val="20"/>
                <w:szCs w:val="20"/>
                <w:lang w:val="sr-Cyrl-CS" w:eastAsia="sr-Latn-CS"/>
              </w:rPr>
              <w:t>Природно-математички фалултет</w:t>
            </w:r>
            <w:r>
              <w:rPr>
                <w:rFonts w:eastAsia="Times New Roman"/>
                <w:sz w:val="20"/>
                <w:szCs w:val="20"/>
                <w:lang w:val="sr-Cyrl-CS" w:eastAsia="sr-Latn-CS"/>
              </w:rPr>
              <w:t>, УНС</w:t>
            </w:r>
          </w:p>
        </w:tc>
        <w:tc>
          <w:tcPr>
            <w:tcW w:w="3060" w:type="dxa"/>
            <w:gridSpan w:val="5"/>
            <w:vAlign w:val="center"/>
          </w:tcPr>
          <w:p w:rsidR="002351C4" w:rsidRPr="00176327" w:rsidRDefault="002351C4" w:rsidP="00365FD3">
            <w:pPr>
              <w:widowControl w:val="0"/>
              <w:tabs>
                <w:tab w:val="left" w:pos="567"/>
              </w:tabs>
              <w:autoSpaceDE w:val="0"/>
              <w:autoSpaceDN w:val="0"/>
              <w:adjustRightInd w:val="0"/>
              <w:rPr>
                <w:rFonts w:eastAsia="Times New Roman"/>
                <w:sz w:val="20"/>
                <w:szCs w:val="20"/>
                <w:lang w:val="sr-Cyrl-CS" w:eastAsia="sr-Latn-CS"/>
              </w:rPr>
            </w:pPr>
            <w:r>
              <w:rPr>
                <w:rFonts w:eastAsia="Times New Roman"/>
                <w:sz w:val="20"/>
                <w:szCs w:val="20"/>
                <w:lang w:val="sr-Cyrl-CS" w:eastAsia="sr-Latn-CS"/>
              </w:rPr>
              <w:t>Хемијске науке</w:t>
            </w:r>
          </w:p>
        </w:tc>
      </w:tr>
      <w:tr w:rsidR="002351C4" w:rsidRPr="00DB3F7A" w:rsidTr="00B85A64">
        <w:trPr>
          <w:trHeight w:val="227"/>
        </w:trPr>
        <w:tc>
          <w:tcPr>
            <w:tcW w:w="2070" w:type="dxa"/>
            <w:gridSpan w:val="3"/>
            <w:vAlign w:val="center"/>
          </w:tcPr>
          <w:p w:rsidR="002351C4" w:rsidRPr="00DB3F7A" w:rsidRDefault="002351C4" w:rsidP="00DB3F7A">
            <w:pPr>
              <w:widowControl w:val="0"/>
              <w:tabs>
                <w:tab w:val="left" w:pos="567"/>
              </w:tabs>
              <w:autoSpaceDE w:val="0"/>
              <w:autoSpaceDN w:val="0"/>
              <w:adjustRightInd w:val="0"/>
              <w:rPr>
                <w:rFonts w:eastAsia="Times New Roman"/>
                <w:sz w:val="20"/>
                <w:szCs w:val="20"/>
                <w:lang w:val="sr-Cyrl-CS" w:eastAsia="sr-Latn-CS"/>
              </w:rPr>
            </w:pPr>
            <w:r w:rsidRPr="00DB3F7A">
              <w:rPr>
                <w:rFonts w:eastAsia="Times New Roman"/>
                <w:sz w:val="20"/>
                <w:szCs w:val="20"/>
                <w:lang w:val="sr-Cyrl-CS" w:eastAsia="sr-Latn-CS"/>
              </w:rPr>
              <w:t>Диплома</w:t>
            </w:r>
          </w:p>
        </w:tc>
        <w:tc>
          <w:tcPr>
            <w:tcW w:w="900" w:type="dxa"/>
            <w:vAlign w:val="center"/>
          </w:tcPr>
          <w:p w:rsidR="002351C4" w:rsidRPr="00DB3F7A" w:rsidRDefault="002351C4" w:rsidP="00DB3F7A">
            <w:pPr>
              <w:widowControl w:val="0"/>
              <w:tabs>
                <w:tab w:val="left" w:pos="567"/>
              </w:tabs>
              <w:autoSpaceDE w:val="0"/>
              <w:autoSpaceDN w:val="0"/>
              <w:adjustRightInd w:val="0"/>
              <w:rPr>
                <w:rFonts w:eastAsia="Times New Roman"/>
                <w:sz w:val="20"/>
                <w:szCs w:val="20"/>
                <w:lang w:val="sr-Cyrl-CS" w:eastAsia="sr-Latn-CS"/>
              </w:rPr>
            </w:pPr>
            <w:r w:rsidRPr="00DB3F7A">
              <w:rPr>
                <w:rFonts w:eastAsia="Times New Roman"/>
                <w:sz w:val="20"/>
                <w:szCs w:val="20"/>
                <w:lang w:val="sr-Cyrl-CS" w:eastAsia="sr-Latn-CS"/>
              </w:rPr>
              <w:t>1995</w:t>
            </w:r>
            <w:r>
              <w:rPr>
                <w:rFonts w:eastAsia="Times New Roman"/>
                <w:sz w:val="20"/>
                <w:szCs w:val="20"/>
                <w:lang w:val="sr-Cyrl-CS" w:eastAsia="sr-Latn-CS"/>
              </w:rPr>
              <w:t>.</w:t>
            </w:r>
          </w:p>
        </w:tc>
        <w:tc>
          <w:tcPr>
            <w:tcW w:w="3780" w:type="dxa"/>
            <w:gridSpan w:val="3"/>
            <w:vAlign w:val="center"/>
          </w:tcPr>
          <w:p w:rsidR="002351C4" w:rsidRPr="00DB3F7A" w:rsidRDefault="002351C4" w:rsidP="00DB3F7A">
            <w:pPr>
              <w:widowControl w:val="0"/>
              <w:tabs>
                <w:tab w:val="left" w:pos="567"/>
              </w:tabs>
              <w:autoSpaceDE w:val="0"/>
              <w:autoSpaceDN w:val="0"/>
              <w:adjustRightInd w:val="0"/>
              <w:rPr>
                <w:rFonts w:eastAsia="Times New Roman"/>
                <w:sz w:val="20"/>
                <w:szCs w:val="20"/>
                <w:lang w:val="sr-Cyrl-CS" w:eastAsia="sr-Latn-CS"/>
              </w:rPr>
            </w:pPr>
            <w:r>
              <w:rPr>
                <w:rFonts w:eastAsia="Times New Roman"/>
                <w:sz w:val="20"/>
                <w:szCs w:val="20"/>
                <w:lang w:val="sr-Cyrl-CS" w:eastAsia="sr-Latn-CS"/>
              </w:rPr>
              <w:t>Природно-математички фак</w:t>
            </w:r>
            <w:r w:rsidRPr="00DB3F7A">
              <w:rPr>
                <w:rFonts w:eastAsia="Times New Roman"/>
                <w:sz w:val="20"/>
                <w:szCs w:val="20"/>
                <w:lang w:val="sr-Cyrl-CS" w:eastAsia="sr-Latn-CS"/>
              </w:rPr>
              <w:t>ултет</w:t>
            </w:r>
            <w:r>
              <w:rPr>
                <w:rFonts w:eastAsia="Times New Roman"/>
                <w:sz w:val="20"/>
                <w:szCs w:val="20"/>
                <w:lang w:val="sr-Cyrl-CS" w:eastAsia="sr-Latn-CS"/>
              </w:rPr>
              <w:t>, УНС</w:t>
            </w:r>
          </w:p>
        </w:tc>
        <w:tc>
          <w:tcPr>
            <w:tcW w:w="3060" w:type="dxa"/>
            <w:gridSpan w:val="5"/>
            <w:vAlign w:val="center"/>
          </w:tcPr>
          <w:p w:rsidR="002351C4" w:rsidRPr="00DB3F7A" w:rsidRDefault="002351C4" w:rsidP="00DB3F7A">
            <w:pPr>
              <w:widowControl w:val="0"/>
              <w:tabs>
                <w:tab w:val="left" w:pos="567"/>
              </w:tabs>
              <w:autoSpaceDE w:val="0"/>
              <w:autoSpaceDN w:val="0"/>
              <w:adjustRightInd w:val="0"/>
              <w:rPr>
                <w:rFonts w:eastAsia="Times New Roman"/>
                <w:sz w:val="20"/>
                <w:szCs w:val="20"/>
                <w:lang w:val="sr-Cyrl-CS" w:eastAsia="sr-Latn-CS"/>
              </w:rPr>
            </w:pPr>
            <w:r w:rsidRPr="00DB3F7A">
              <w:rPr>
                <w:rFonts w:eastAsia="Times New Roman"/>
                <w:sz w:val="20"/>
                <w:szCs w:val="20"/>
                <w:lang w:val="sr-Cyrl-CS" w:eastAsia="sr-Latn-CS"/>
              </w:rPr>
              <w:t>Методика наставе хемије</w:t>
            </w:r>
          </w:p>
        </w:tc>
      </w:tr>
      <w:tr w:rsidR="002351C4" w:rsidRPr="00DB3F7A" w:rsidTr="00B85A64">
        <w:trPr>
          <w:trHeight w:val="227"/>
        </w:trPr>
        <w:tc>
          <w:tcPr>
            <w:tcW w:w="9810" w:type="dxa"/>
            <w:gridSpan w:val="12"/>
            <w:vAlign w:val="center"/>
          </w:tcPr>
          <w:p w:rsidR="002351C4" w:rsidRPr="004B0977" w:rsidRDefault="002351C4" w:rsidP="002B42F1">
            <w:pPr>
              <w:widowControl w:val="0"/>
              <w:tabs>
                <w:tab w:val="left" w:pos="567"/>
              </w:tabs>
              <w:autoSpaceDE w:val="0"/>
              <w:autoSpaceDN w:val="0"/>
              <w:adjustRightInd w:val="0"/>
              <w:spacing w:after="60"/>
              <w:rPr>
                <w:rFonts w:eastAsia="Times New Roman"/>
                <w:sz w:val="20"/>
                <w:szCs w:val="20"/>
                <w:lang w:val="sr-Cyrl-CS" w:eastAsia="sr-Latn-CS"/>
              </w:rPr>
            </w:pPr>
            <w:r w:rsidRPr="007047C2">
              <w:rPr>
                <w:rFonts w:eastAsia="Times New Roman"/>
                <w:b/>
                <w:sz w:val="20"/>
                <w:szCs w:val="20"/>
                <w:lang w:val="sr-Cyrl-CS" w:eastAsia="sr-Latn-CS"/>
              </w:rPr>
              <w:t>Списак дисертација-д</w:t>
            </w:r>
            <w:r>
              <w:rPr>
                <w:rFonts w:eastAsia="Times New Roman"/>
                <w:b/>
                <w:sz w:val="20"/>
                <w:szCs w:val="20"/>
                <w:lang w:val="sr-Cyrl-CS" w:eastAsia="sr-Latn-CS"/>
              </w:rPr>
              <w:t>окторских уметничких пројеката</w:t>
            </w:r>
            <w:r w:rsidRPr="007047C2">
              <w:rPr>
                <w:rFonts w:eastAsia="Times New Roman"/>
                <w:b/>
                <w:sz w:val="20"/>
                <w:szCs w:val="20"/>
                <w:lang w:val="sr-Cyrl-CS" w:eastAsia="sr-Latn-CS"/>
              </w:rPr>
              <w:t xml:space="preserve"> у којима је наставн</w:t>
            </w:r>
            <w:r>
              <w:rPr>
                <w:rFonts w:eastAsia="Times New Roman"/>
                <w:b/>
                <w:sz w:val="20"/>
                <w:szCs w:val="20"/>
                <w:lang w:val="sr-Cyrl-RS" w:eastAsia="sr-Latn-CS"/>
              </w:rPr>
              <w:t>и</w:t>
            </w:r>
            <w:r w:rsidRPr="007047C2">
              <w:rPr>
                <w:rFonts w:eastAsia="Times New Roman"/>
                <w:b/>
                <w:sz w:val="20"/>
                <w:szCs w:val="20"/>
                <w:lang w:val="sr-Cyrl-CS" w:eastAsia="sr-Latn-CS"/>
              </w:rPr>
              <w:t>к ментор или је био ментор у претходних 10 година</w:t>
            </w:r>
          </w:p>
        </w:tc>
      </w:tr>
      <w:tr w:rsidR="002351C4" w:rsidRPr="00DB3F7A" w:rsidTr="00B85A64">
        <w:trPr>
          <w:trHeight w:val="227"/>
        </w:trPr>
        <w:tc>
          <w:tcPr>
            <w:tcW w:w="630" w:type="dxa"/>
            <w:gridSpan w:val="2"/>
            <w:vAlign w:val="center"/>
          </w:tcPr>
          <w:p w:rsidR="002351C4" w:rsidRPr="00DB3F7A" w:rsidRDefault="002351C4" w:rsidP="00DB3F7A">
            <w:pPr>
              <w:widowControl w:val="0"/>
              <w:tabs>
                <w:tab w:val="left" w:pos="567"/>
              </w:tabs>
              <w:autoSpaceDE w:val="0"/>
              <w:autoSpaceDN w:val="0"/>
              <w:adjustRightInd w:val="0"/>
              <w:spacing w:after="60"/>
              <w:rPr>
                <w:rFonts w:eastAsia="Times New Roman"/>
                <w:sz w:val="20"/>
                <w:szCs w:val="20"/>
                <w:lang w:val="sr-Cyrl-CS" w:eastAsia="sr-Latn-CS"/>
              </w:rPr>
            </w:pPr>
            <w:r w:rsidRPr="00DB3F7A">
              <w:rPr>
                <w:rFonts w:eastAsia="Times New Roman"/>
                <w:sz w:val="20"/>
                <w:szCs w:val="20"/>
                <w:lang w:val="sr-Cyrl-CS" w:eastAsia="sr-Latn-CS"/>
              </w:rPr>
              <w:t>Р.Б.</w:t>
            </w:r>
          </w:p>
        </w:tc>
        <w:tc>
          <w:tcPr>
            <w:tcW w:w="4590" w:type="dxa"/>
            <w:gridSpan w:val="4"/>
            <w:vAlign w:val="center"/>
          </w:tcPr>
          <w:p w:rsidR="002351C4" w:rsidRPr="00DB3F7A" w:rsidRDefault="002351C4" w:rsidP="00DB3F7A">
            <w:pPr>
              <w:widowControl w:val="0"/>
              <w:tabs>
                <w:tab w:val="left" w:pos="567"/>
              </w:tabs>
              <w:autoSpaceDE w:val="0"/>
              <w:autoSpaceDN w:val="0"/>
              <w:adjustRightInd w:val="0"/>
              <w:spacing w:after="60"/>
              <w:rPr>
                <w:rFonts w:eastAsia="Times New Roman"/>
                <w:sz w:val="20"/>
                <w:szCs w:val="20"/>
                <w:lang w:val="sr-Cyrl-CS" w:eastAsia="sr-Latn-CS"/>
              </w:rPr>
            </w:pPr>
            <w:r w:rsidRPr="00DB3F7A">
              <w:rPr>
                <w:rFonts w:eastAsia="Times New Roman"/>
                <w:sz w:val="20"/>
                <w:szCs w:val="20"/>
                <w:lang w:val="sr-Cyrl-CS" w:eastAsia="sr-Latn-CS"/>
              </w:rPr>
              <w:t>Наслов дисертације</w:t>
            </w:r>
          </w:p>
        </w:tc>
        <w:tc>
          <w:tcPr>
            <w:tcW w:w="1710" w:type="dxa"/>
            <w:gridSpan w:val="2"/>
            <w:vAlign w:val="center"/>
          </w:tcPr>
          <w:p w:rsidR="002351C4" w:rsidRPr="00DB3F7A" w:rsidRDefault="002351C4" w:rsidP="00DB3F7A">
            <w:pPr>
              <w:widowControl w:val="0"/>
              <w:tabs>
                <w:tab w:val="left" w:pos="567"/>
              </w:tabs>
              <w:autoSpaceDE w:val="0"/>
              <w:autoSpaceDN w:val="0"/>
              <w:adjustRightInd w:val="0"/>
              <w:spacing w:after="60"/>
              <w:rPr>
                <w:rFonts w:eastAsia="Times New Roman"/>
                <w:sz w:val="20"/>
                <w:szCs w:val="20"/>
                <w:lang w:val="sr-Cyrl-CS" w:eastAsia="sr-Latn-CS"/>
              </w:rPr>
            </w:pPr>
            <w:r w:rsidRPr="00DB3F7A">
              <w:rPr>
                <w:rFonts w:eastAsia="Times New Roman"/>
                <w:sz w:val="20"/>
                <w:szCs w:val="20"/>
                <w:lang w:val="sr-Cyrl-CS" w:eastAsia="sr-Latn-CS"/>
              </w:rPr>
              <w:t>Име кандидата</w:t>
            </w:r>
          </w:p>
        </w:tc>
        <w:tc>
          <w:tcPr>
            <w:tcW w:w="1350" w:type="dxa"/>
            <w:gridSpan w:val="2"/>
            <w:vAlign w:val="center"/>
          </w:tcPr>
          <w:p w:rsidR="002351C4" w:rsidRPr="00DB3F7A" w:rsidRDefault="002351C4" w:rsidP="00DB3F7A">
            <w:pPr>
              <w:widowControl w:val="0"/>
              <w:tabs>
                <w:tab w:val="left" w:pos="567"/>
              </w:tabs>
              <w:autoSpaceDE w:val="0"/>
              <w:autoSpaceDN w:val="0"/>
              <w:adjustRightInd w:val="0"/>
              <w:spacing w:after="60"/>
              <w:rPr>
                <w:rFonts w:eastAsia="Times New Roman"/>
                <w:sz w:val="20"/>
                <w:szCs w:val="20"/>
                <w:lang w:val="sr-Cyrl-CS" w:eastAsia="sr-Latn-CS"/>
              </w:rPr>
            </w:pPr>
            <w:r w:rsidRPr="00DB3F7A">
              <w:rPr>
                <w:rFonts w:eastAsia="Times New Roman"/>
                <w:sz w:val="20"/>
                <w:szCs w:val="20"/>
                <w:lang w:val="sr-Cyrl-CS" w:eastAsia="sr-Latn-CS"/>
              </w:rPr>
              <w:t xml:space="preserve">*пријављена </w:t>
            </w:r>
          </w:p>
        </w:tc>
        <w:tc>
          <w:tcPr>
            <w:tcW w:w="1530" w:type="dxa"/>
            <w:gridSpan w:val="2"/>
            <w:vAlign w:val="center"/>
          </w:tcPr>
          <w:p w:rsidR="002351C4" w:rsidRPr="00DB3F7A" w:rsidRDefault="002351C4" w:rsidP="00DB3F7A">
            <w:pPr>
              <w:widowControl w:val="0"/>
              <w:tabs>
                <w:tab w:val="left" w:pos="567"/>
              </w:tabs>
              <w:autoSpaceDE w:val="0"/>
              <w:autoSpaceDN w:val="0"/>
              <w:adjustRightInd w:val="0"/>
              <w:spacing w:after="60"/>
              <w:rPr>
                <w:rFonts w:eastAsia="Times New Roman"/>
                <w:sz w:val="20"/>
                <w:szCs w:val="20"/>
                <w:lang w:val="sr-Cyrl-CS" w:eastAsia="sr-Latn-CS"/>
              </w:rPr>
            </w:pPr>
            <w:r w:rsidRPr="00DB3F7A">
              <w:rPr>
                <w:rFonts w:eastAsia="Times New Roman"/>
                <w:sz w:val="20"/>
                <w:szCs w:val="20"/>
                <w:lang w:val="sr-Cyrl-CS" w:eastAsia="sr-Latn-CS"/>
              </w:rPr>
              <w:t>** одбрањена</w:t>
            </w:r>
          </w:p>
        </w:tc>
      </w:tr>
      <w:tr w:rsidR="002351C4" w:rsidRPr="00DB3F7A" w:rsidTr="00B85A64">
        <w:trPr>
          <w:trHeight w:val="227"/>
        </w:trPr>
        <w:tc>
          <w:tcPr>
            <w:tcW w:w="630" w:type="dxa"/>
            <w:gridSpan w:val="2"/>
            <w:vAlign w:val="center"/>
          </w:tcPr>
          <w:p w:rsidR="002351C4" w:rsidRPr="00DB3F7A" w:rsidRDefault="002351C4" w:rsidP="00DB3F7A">
            <w:pPr>
              <w:widowControl w:val="0"/>
              <w:tabs>
                <w:tab w:val="left" w:pos="567"/>
              </w:tabs>
              <w:autoSpaceDE w:val="0"/>
              <w:autoSpaceDN w:val="0"/>
              <w:adjustRightInd w:val="0"/>
              <w:spacing w:after="60"/>
              <w:rPr>
                <w:rFonts w:eastAsia="Times New Roman"/>
                <w:sz w:val="20"/>
                <w:szCs w:val="20"/>
                <w:lang w:val="sr-Cyrl-CS" w:eastAsia="sr-Latn-CS"/>
              </w:rPr>
            </w:pPr>
            <w:r w:rsidRPr="00DB3F7A">
              <w:rPr>
                <w:rFonts w:eastAsia="Times New Roman"/>
                <w:sz w:val="20"/>
                <w:szCs w:val="20"/>
                <w:lang w:val="sr-Cyrl-CS" w:eastAsia="sr-Latn-CS"/>
              </w:rPr>
              <w:t>1.</w:t>
            </w:r>
          </w:p>
        </w:tc>
        <w:tc>
          <w:tcPr>
            <w:tcW w:w="4590" w:type="dxa"/>
            <w:gridSpan w:val="4"/>
            <w:vAlign w:val="center"/>
          </w:tcPr>
          <w:p w:rsidR="002351C4" w:rsidRPr="00DB3F7A" w:rsidRDefault="002351C4" w:rsidP="00DB3F7A">
            <w:pPr>
              <w:widowControl w:val="0"/>
              <w:tabs>
                <w:tab w:val="left" w:pos="567"/>
              </w:tabs>
              <w:autoSpaceDE w:val="0"/>
              <w:autoSpaceDN w:val="0"/>
              <w:adjustRightInd w:val="0"/>
              <w:spacing w:after="60"/>
              <w:rPr>
                <w:rFonts w:eastAsia="Times New Roman"/>
                <w:sz w:val="20"/>
                <w:szCs w:val="20"/>
                <w:lang w:val="sr-Cyrl-CS" w:eastAsia="sr-Latn-CS"/>
              </w:rPr>
            </w:pPr>
            <w:r w:rsidRPr="00DB3F7A">
              <w:rPr>
                <w:rFonts w:eastAsia="Times New Roman"/>
                <w:sz w:val="20"/>
                <w:szCs w:val="20"/>
                <w:lang w:val="sr-Cyrl-CS" w:eastAsia="sr-Latn-CS"/>
              </w:rPr>
              <w:t>Евалуација интегрисане едукације деце узраста од 7 до 10 година о исхрани и  физичкој активности</w:t>
            </w:r>
          </w:p>
        </w:tc>
        <w:tc>
          <w:tcPr>
            <w:tcW w:w="1710" w:type="dxa"/>
            <w:gridSpan w:val="2"/>
            <w:vAlign w:val="center"/>
          </w:tcPr>
          <w:p w:rsidR="002351C4" w:rsidRPr="00DB3F7A" w:rsidRDefault="002351C4" w:rsidP="00DB3F7A">
            <w:pPr>
              <w:widowControl w:val="0"/>
              <w:tabs>
                <w:tab w:val="left" w:pos="567"/>
              </w:tabs>
              <w:autoSpaceDE w:val="0"/>
              <w:autoSpaceDN w:val="0"/>
              <w:adjustRightInd w:val="0"/>
              <w:spacing w:after="60"/>
              <w:rPr>
                <w:rFonts w:eastAsia="Times New Roman"/>
                <w:sz w:val="20"/>
                <w:szCs w:val="20"/>
                <w:lang w:val="sr-Cyrl-CS" w:eastAsia="sr-Latn-CS"/>
              </w:rPr>
            </w:pPr>
            <w:r w:rsidRPr="00DB3F7A">
              <w:rPr>
                <w:rFonts w:eastAsia="Times New Roman"/>
                <w:sz w:val="20"/>
                <w:szCs w:val="20"/>
                <w:lang w:val="sr-Cyrl-CS" w:eastAsia="sr-Latn-CS"/>
              </w:rPr>
              <w:t>Сања Шумоња</w:t>
            </w:r>
          </w:p>
        </w:tc>
        <w:tc>
          <w:tcPr>
            <w:tcW w:w="1350" w:type="dxa"/>
            <w:gridSpan w:val="2"/>
            <w:vAlign w:val="center"/>
          </w:tcPr>
          <w:p w:rsidR="002351C4" w:rsidRPr="00DB3F7A" w:rsidRDefault="002351C4" w:rsidP="00DB3F7A">
            <w:pPr>
              <w:widowControl w:val="0"/>
              <w:tabs>
                <w:tab w:val="left" w:pos="567"/>
              </w:tabs>
              <w:autoSpaceDE w:val="0"/>
              <w:autoSpaceDN w:val="0"/>
              <w:adjustRightInd w:val="0"/>
              <w:spacing w:after="60"/>
              <w:jc w:val="center"/>
              <w:rPr>
                <w:rFonts w:eastAsia="Times New Roman"/>
                <w:sz w:val="20"/>
                <w:szCs w:val="20"/>
                <w:lang w:val="sr-Cyrl-CS" w:eastAsia="sr-Latn-CS"/>
              </w:rPr>
            </w:pPr>
          </w:p>
        </w:tc>
        <w:tc>
          <w:tcPr>
            <w:tcW w:w="1530" w:type="dxa"/>
            <w:gridSpan w:val="2"/>
            <w:vAlign w:val="center"/>
          </w:tcPr>
          <w:p w:rsidR="002351C4" w:rsidRPr="00DB3F7A" w:rsidRDefault="002351C4" w:rsidP="00DB3F7A">
            <w:pPr>
              <w:widowControl w:val="0"/>
              <w:tabs>
                <w:tab w:val="left" w:pos="567"/>
              </w:tabs>
              <w:autoSpaceDE w:val="0"/>
              <w:autoSpaceDN w:val="0"/>
              <w:adjustRightInd w:val="0"/>
              <w:spacing w:after="60"/>
              <w:jc w:val="center"/>
              <w:rPr>
                <w:rFonts w:eastAsia="Times New Roman"/>
                <w:sz w:val="20"/>
                <w:szCs w:val="20"/>
                <w:lang w:val="sr-Cyrl-CS" w:eastAsia="sr-Latn-CS"/>
              </w:rPr>
            </w:pPr>
            <w:r w:rsidRPr="00DB3F7A">
              <w:rPr>
                <w:rFonts w:eastAsia="Times New Roman"/>
                <w:sz w:val="20"/>
                <w:szCs w:val="20"/>
                <w:lang w:val="sr-Cyrl-CS" w:eastAsia="sr-Latn-CS"/>
              </w:rPr>
              <w:t>2016.</w:t>
            </w:r>
          </w:p>
        </w:tc>
      </w:tr>
      <w:tr w:rsidR="002351C4" w:rsidRPr="00DB3F7A" w:rsidTr="00B85A64">
        <w:trPr>
          <w:trHeight w:val="227"/>
        </w:trPr>
        <w:tc>
          <w:tcPr>
            <w:tcW w:w="630" w:type="dxa"/>
            <w:gridSpan w:val="2"/>
            <w:vAlign w:val="center"/>
          </w:tcPr>
          <w:p w:rsidR="002351C4" w:rsidRPr="00DB3F7A" w:rsidRDefault="002351C4" w:rsidP="00DB3F7A">
            <w:pPr>
              <w:widowControl w:val="0"/>
              <w:tabs>
                <w:tab w:val="left" w:pos="567"/>
              </w:tabs>
              <w:autoSpaceDE w:val="0"/>
              <w:autoSpaceDN w:val="0"/>
              <w:adjustRightInd w:val="0"/>
              <w:spacing w:after="60"/>
              <w:rPr>
                <w:rFonts w:eastAsia="Times New Roman"/>
                <w:sz w:val="20"/>
                <w:szCs w:val="20"/>
                <w:lang w:val="sr-Cyrl-CS" w:eastAsia="sr-Latn-CS"/>
              </w:rPr>
            </w:pPr>
            <w:r w:rsidRPr="00DB3F7A">
              <w:rPr>
                <w:rFonts w:eastAsia="Times New Roman"/>
                <w:sz w:val="20"/>
                <w:szCs w:val="20"/>
                <w:lang w:val="sr-Cyrl-CS" w:eastAsia="sr-Latn-CS"/>
              </w:rPr>
              <w:t>2.</w:t>
            </w:r>
          </w:p>
        </w:tc>
        <w:tc>
          <w:tcPr>
            <w:tcW w:w="4590" w:type="dxa"/>
            <w:gridSpan w:val="4"/>
            <w:vAlign w:val="center"/>
          </w:tcPr>
          <w:p w:rsidR="002351C4" w:rsidRPr="00DB3F7A" w:rsidRDefault="002351C4" w:rsidP="00DB3F7A">
            <w:pPr>
              <w:widowControl w:val="0"/>
              <w:tabs>
                <w:tab w:val="left" w:pos="567"/>
              </w:tabs>
              <w:autoSpaceDE w:val="0"/>
              <w:autoSpaceDN w:val="0"/>
              <w:adjustRightInd w:val="0"/>
              <w:spacing w:after="60"/>
              <w:rPr>
                <w:rFonts w:eastAsia="Times New Roman"/>
                <w:sz w:val="20"/>
                <w:szCs w:val="20"/>
                <w:lang w:val="sr-Cyrl-CS" w:eastAsia="sr-Latn-CS"/>
              </w:rPr>
            </w:pPr>
            <w:r w:rsidRPr="00DB3F7A">
              <w:rPr>
                <w:rFonts w:eastAsia="Times New Roman"/>
                <w:sz w:val="20"/>
                <w:szCs w:val="20"/>
                <w:lang w:val="sr-Cyrl-CS" w:eastAsia="sr-Latn-CS"/>
              </w:rPr>
              <w:t>Утицај етничке припадности учитеља на реализацију друштвених садржаја у настави природе и друштва</w:t>
            </w:r>
          </w:p>
        </w:tc>
        <w:tc>
          <w:tcPr>
            <w:tcW w:w="1710" w:type="dxa"/>
            <w:gridSpan w:val="2"/>
            <w:vAlign w:val="center"/>
          </w:tcPr>
          <w:p w:rsidR="002351C4" w:rsidRPr="00DB3F7A" w:rsidRDefault="002351C4" w:rsidP="00DB3F7A">
            <w:pPr>
              <w:widowControl w:val="0"/>
              <w:tabs>
                <w:tab w:val="left" w:pos="567"/>
              </w:tabs>
              <w:autoSpaceDE w:val="0"/>
              <w:autoSpaceDN w:val="0"/>
              <w:adjustRightInd w:val="0"/>
              <w:spacing w:after="60"/>
              <w:rPr>
                <w:rFonts w:eastAsia="Times New Roman"/>
                <w:sz w:val="20"/>
                <w:szCs w:val="20"/>
                <w:lang w:val="sr-Cyrl-CS" w:eastAsia="sr-Latn-CS"/>
              </w:rPr>
            </w:pPr>
            <w:r w:rsidRPr="00DB3F7A">
              <w:rPr>
                <w:rFonts w:eastAsia="Times New Roman"/>
                <w:sz w:val="20"/>
                <w:szCs w:val="20"/>
                <w:lang w:val="sr-Cyrl-CS" w:eastAsia="sr-Latn-CS"/>
              </w:rPr>
              <w:t>Ђорђе Цвијановић</w:t>
            </w:r>
          </w:p>
        </w:tc>
        <w:tc>
          <w:tcPr>
            <w:tcW w:w="1350" w:type="dxa"/>
            <w:gridSpan w:val="2"/>
            <w:vAlign w:val="center"/>
          </w:tcPr>
          <w:p w:rsidR="002351C4" w:rsidRPr="00DB3F7A" w:rsidRDefault="002351C4" w:rsidP="00DB3F7A">
            <w:pPr>
              <w:widowControl w:val="0"/>
              <w:tabs>
                <w:tab w:val="left" w:pos="567"/>
              </w:tabs>
              <w:autoSpaceDE w:val="0"/>
              <w:autoSpaceDN w:val="0"/>
              <w:adjustRightInd w:val="0"/>
              <w:spacing w:after="60"/>
              <w:jc w:val="center"/>
              <w:rPr>
                <w:rFonts w:eastAsia="Times New Roman"/>
                <w:sz w:val="20"/>
                <w:szCs w:val="20"/>
                <w:lang w:val="sr-Cyrl-CS" w:eastAsia="sr-Latn-CS"/>
              </w:rPr>
            </w:pPr>
          </w:p>
        </w:tc>
        <w:tc>
          <w:tcPr>
            <w:tcW w:w="1530" w:type="dxa"/>
            <w:gridSpan w:val="2"/>
            <w:vAlign w:val="center"/>
          </w:tcPr>
          <w:p w:rsidR="002351C4" w:rsidRPr="00DB3F7A" w:rsidRDefault="002351C4" w:rsidP="00DB3F7A">
            <w:pPr>
              <w:widowControl w:val="0"/>
              <w:tabs>
                <w:tab w:val="left" w:pos="567"/>
              </w:tabs>
              <w:autoSpaceDE w:val="0"/>
              <w:autoSpaceDN w:val="0"/>
              <w:adjustRightInd w:val="0"/>
              <w:spacing w:after="60"/>
              <w:jc w:val="center"/>
              <w:rPr>
                <w:rFonts w:eastAsia="Times New Roman"/>
                <w:sz w:val="20"/>
                <w:szCs w:val="20"/>
                <w:lang w:val="sr-Cyrl-CS" w:eastAsia="sr-Latn-CS"/>
              </w:rPr>
            </w:pPr>
            <w:r w:rsidRPr="00DB3F7A">
              <w:rPr>
                <w:rFonts w:eastAsia="Times New Roman"/>
                <w:sz w:val="20"/>
                <w:szCs w:val="20"/>
                <w:lang w:val="sr-Cyrl-CS" w:eastAsia="sr-Latn-CS"/>
              </w:rPr>
              <w:t>2018.</w:t>
            </w:r>
          </w:p>
        </w:tc>
      </w:tr>
      <w:tr w:rsidR="002351C4" w:rsidRPr="00DB3F7A" w:rsidTr="00B85A64">
        <w:trPr>
          <w:trHeight w:val="227"/>
        </w:trPr>
        <w:tc>
          <w:tcPr>
            <w:tcW w:w="630" w:type="dxa"/>
            <w:gridSpan w:val="2"/>
            <w:vAlign w:val="center"/>
          </w:tcPr>
          <w:p w:rsidR="002351C4" w:rsidRPr="00DB3F7A" w:rsidRDefault="002351C4" w:rsidP="00DB3F7A">
            <w:pPr>
              <w:widowControl w:val="0"/>
              <w:tabs>
                <w:tab w:val="left" w:pos="567"/>
              </w:tabs>
              <w:autoSpaceDE w:val="0"/>
              <w:autoSpaceDN w:val="0"/>
              <w:adjustRightInd w:val="0"/>
              <w:spacing w:after="60"/>
              <w:rPr>
                <w:rFonts w:eastAsia="Times New Roman"/>
                <w:sz w:val="20"/>
                <w:szCs w:val="20"/>
                <w:lang w:val="sr-Cyrl-CS" w:eastAsia="sr-Latn-CS"/>
              </w:rPr>
            </w:pPr>
            <w:r w:rsidRPr="00DB3F7A">
              <w:rPr>
                <w:rFonts w:eastAsia="Times New Roman"/>
                <w:sz w:val="20"/>
                <w:szCs w:val="20"/>
                <w:lang w:val="sr-Cyrl-CS" w:eastAsia="sr-Latn-CS"/>
              </w:rPr>
              <w:t>3.</w:t>
            </w:r>
          </w:p>
        </w:tc>
        <w:tc>
          <w:tcPr>
            <w:tcW w:w="4590" w:type="dxa"/>
            <w:gridSpan w:val="4"/>
            <w:vAlign w:val="center"/>
          </w:tcPr>
          <w:p w:rsidR="002351C4" w:rsidRPr="00DB3F7A" w:rsidRDefault="002351C4" w:rsidP="00DB3F7A">
            <w:pPr>
              <w:widowControl w:val="0"/>
              <w:tabs>
                <w:tab w:val="left" w:pos="567"/>
              </w:tabs>
              <w:autoSpaceDE w:val="0"/>
              <w:autoSpaceDN w:val="0"/>
              <w:adjustRightInd w:val="0"/>
              <w:spacing w:after="60"/>
              <w:rPr>
                <w:rFonts w:eastAsia="Times New Roman"/>
                <w:sz w:val="20"/>
                <w:szCs w:val="20"/>
                <w:lang w:val="sr-Cyrl-CS" w:eastAsia="sr-Latn-CS"/>
              </w:rPr>
            </w:pPr>
            <w:r w:rsidRPr="00DB3F7A">
              <w:rPr>
                <w:rFonts w:eastAsia="Times New Roman"/>
                <w:sz w:val="20"/>
                <w:szCs w:val="20"/>
                <w:lang w:val="sr-Cyrl-CS" w:eastAsia="sr-Latn-CS"/>
              </w:rPr>
              <w:t>Допринос мултимодалне стратегије на квалитет, трајност знања и вештина ученика медицинске струке о превенцији болничких инфекција</w:t>
            </w:r>
          </w:p>
        </w:tc>
        <w:tc>
          <w:tcPr>
            <w:tcW w:w="1710" w:type="dxa"/>
            <w:gridSpan w:val="2"/>
            <w:vAlign w:val="center"/>
          </w:tcPr>
          <w:p w:rsidR="002351C4" w:rsidRPr="00DB3F7A" w:rsidRDefault="002351C4" w:rsidP="00DB3F7A">
            <w:pPr>
              <w:widowControl w:val="0"/>
              <w:tabs>
                <w:tab w:val="left" w:pos="567"/>
              </w:tabs>
              <w:autoSpaceDE w:val="0"/>
              <w:autoSpaceDN w:val="0"/>
              <w:adjustRightInd w:val="0"/>
              <w:spacing w:after="60"/>
              <w:rPr>
                <w:rFonts w:eastAsia="Times New Roman"/>
                <w:sz w:val="20"/>
                <w:szCs w:val="20"/>
                <w:lang w:val="sr-Cyrl-CS" w:eastAsia="sr-Latn-CS"/>
              </w:rPr>
            </w:pPr>
            <w:r w:rsidRPr="00DB3F7A">
              <w:rPr>
                <w:rFonts w:eastAsia="Times New Roman"/>
                <w:sz w:val="20"/>
                <w:szCs w:val="20"/>
                <w:lang w:val="sr-Cyrl-CS" w:eastAsia="sr-Latn-CS"/>
              </w:rPr>
              <w:t>Ерика Нађ</w:t>
            </w:r>
          </w:p>
        </w:tc>
        <w:tc>
          <w:tcPr>
            <w:tcW w:w="1350" w:type="dxa"/>
            <w:gridSpan w:val="2"/>
            <w:vAlign w:val="center"/>
          </w:tcPr>
          <w:p w:rsidR="002351C4" w:rsidRPr="00DB3F7A" w:rsidRDefault="002351C4" w:rsidP="00DB3F7A">
            <w:pPr>
              <w:widowControl w:val="0"/>
              <w:tabs>
                <w:tab w:val="left" w:pos="567"/>
              </w:tabs>
              <w:autoSpaceDE w:val="0"/>
              <w:autoSpaceDN w:val="0"/>
              <w:adjustRightInd w:val="0"/>
              <w:spacing w:after="60"/>
              <w:jc w:val="center"/>
              <w:rPr>
                <w:rFonts w:eastAsia="Times New Roman"/>
                <w:sz w:val="20"/>
                <w:szCs w:val="20"/>
                <w:lang w:val="sr-Cyrl-CS" w:eastAsia="sr-Latn-CS"/>
              </w:rPr>
            </w:pPr>
            <w:r w:rsidRPr="00DB3F7A">
              <w:rPr>
                <w:rFonts w:eastAsia="Times New Roman"/>
                <w:sz w:val="20"/>
                <w:szCs w:val="20"/>
                <w:lang w:val="sr-Cyrl-CS" w:eastAsia="sr-Latn-CS"/>
              </w:rPr>
              <w:t>2018.</w:t>
            </w:r>
          </w:p>
        </w:tc>
        <w:tc>
          <w:tcPr>
            <w:tcW w:w="1530" w:type="dxa"/>
            <w:gridSpan w:val="2"/>
            <w:vAlign w:val="center"/>
          </w:tcPr>
          <w:p w:rsidR="002351C4" w:rsidRPr="00DB3F7A" w:rsidRDefault="002351C4" w:rsidP="00DB3F7A">
            <w:pPr>
              <w:widowControl w:val="0"/>
              <w:tabs>
                <w:tab w:val="left" w:pos="567"/>
              </w:tabs>
              <w:autoSpaceDE w:val="0"/>
              <w:autoSpaceDN w:val="0"/>
              <w:adjustRightInd w:val="0"/>
              <w:spacing w:after="60"/>
              <w:jc w:val="center"/>
              <w:rPr>
                <w:rFonts w:eastAsia="Times New Roman"/>
                <w:sz w:val="20"/>
                <w:szCs w:val="20"/>
                <w:lang w:val="sr-Cyrl-CS" w:eastAsia="sr-Latn-CS"/>
              </w:rPr>
            </w:pPr>
          </w:p>
        </w:tc>
      </w:tr>
      <w:tr w:rsidR="002351C4" w:rsidRPr="00DB3F7A" w:rsidTr="00B85A64">
        <w:trPr>
          <w:trHeight w:val="227"/>
        </w:trPr>
        <w:tc>
          <w:tcPr>
            <w:tcW w:w="630" w:type="dxa"/>
            <w:gridSpan w:val="2"/>
            <w:vAlign w:val="center"/>
          </w:tcPr>
          <w:p w:rsidR="002351C4" w:rsidRPr="00DB3F7A" w:rsidRDefault="002351C4" w:rsidP="00DB3F7A">
            <w:pPr>
              <w:widowControl w:val="0"/>
              <w:tabs>
                <w:tab w:val="left" w:pos="567"/>
              </w:tabs>
              <w:autoSpaceDE w:val="0"/>
              <w:autoSpaceDN w:val="0"/>
              <w:adjustRightInd w:val="0"/>
              <w:spacing w:after="60"/>
              <w:rPr>
                <w:rFonts w:eastAsia="Times New Roman"/>
                <w:sz w:val="20"/>
                <w:szCs w:val="20"/>
                <w:lang w:val="sr-Cyrl-CS" w:eastAsia="sr-Latn-CS"/>
              </w:rPr>
            </w:pPr>
            <w:r w:rsidRPr="00DB3F7A">
              <w:rPr>
                <w:rFonts w:eastAsia="Times New Roman"/>
                <w:sz w:val="20"/>
                <w:szCs w:val="20"/>
                <w:lang w:val="sr-Cyrl-CS" w:eastAsia="sr-Latn-CS"/>
              </w:rPr>
              <w:t>4.</w:t>
            </w:r>
          </w:p>
        </w:tc>
        <w:tc>
          <w:tcPr>
            <w:tcW w:w="4590" w:type="dxa"/>
            <w:gridSpan w:val="4"/>
            <w:vAlign w:val="center"/>
          </w:tcPr>
          <w:p w:rsidR="002351C4" w:rsidRPr="00DB3F7A" w:rsidRDefault="002351C4" w:rsidP="00DB3F7A">
            <w:pPr>
              <w:widowControl w:val="0"/>
              <w:tabs>
                <w:tab w:val="left" w:pos="567"/>
              </w:tabs>
              <w:autoSpaceDE w:val="0"/>
              <w:autoSpaceDN w:val="0"/>
              <w:adjustRightInd w:val="0"/>
              <w:spacing w:after="60"/>
              <w:rPr>
                <w:rFonts w:eastAsia="Times New Roman"/>
                <w:sz w:val="20"/>
                <w:szCs w:val="20"/>
                <w:lang w:val="sr-Cyrl-CS" w:eastAsia="sr-Latn-CS"/>
              </w:rPr>
            </w:pPr>
            <w:r w:rsidRPr="00DB3F7A">
              <w:rPr>
                <w:rFonts w:eastAsia="Times New Roman"/>
                <w:sz w:val="20"/>
                <w:szCs w:val="20"/>
                <w:lang w:val="sr-Cyrl-CS" w:eastAsia="sr-Latn-CS"/>
              </w:rPr>
              <w:t>Допринос примене лабораторијско-експерименталне методе квалитету знања ученика разредне наставе о природним појавама и процесима</w:t>
            </w:r>
          </w:p>
        </w:tc>
        <w:tc>
          <w:tcPr>
            <w:tcW w:w="1710" w:type="dxa"/>
            <w:gridSpan w:val="2"/>
            <w:vAlign w:val="center"/>
          </w:tcPr>
          <w:p w:rsidR="002351C4" w:rsidRPr="00DB3F7A" w:rsidRDefault="002351C4" w:rsidP="00DB3F7A">
            <w:pPr>
              <w:widowControl w:val="0"/>
              <w:tabs>
                <w:tab w:val="left" w:pos="567"/>
              </w:tabs>
              <w:autoSpaceDE w:val="0"/>
              <w:autoSpaceDN w:val="0"/>
              <w:adjustRightInd w:val="0"/>
              <w:spacing w:after="60"/>
              <w:rPr>
                <w:rFonts w:eastAsia="Times New Roman"/>
                <w:sz w:val="20"/>
                <w:szCs w:val="20"/>
                <w:lang w:val="sr-Cyrl-CS" w:eastAsia="sr-Latn-CS"/>
              </w:rPr>
            </w:pPr>
            <w:r w:rsidRPr="00DB3F7A">
              <w:rPr>
                <w:rFonts w:eastAsia="Times New Roman"/>
                <w:sz w:val="20"/>
                <w:szCs w:val="20"/>
                <w:lang w:val="sr-Cyrl-CS" w:eastAsia="sr-Latn-CS"/>
              </w:rPr>
              <w:t>Мирјана Маричић</w:t>
            </w:r>
          </w:p>
        </w:tc>
        <w:tc>
          <w:tcPr>
            <w:tcW w:w="1350" w:type="dxa"/>
            <w:gridSpan w:val="2"/>
            <w:vAlign w:val="center"/>
          </w:tcPr>
          <w:p w:rsidR="002351C4" w:rsidRPr="00DB3F7A" w:rsidRDefault="002351C4" w:rsidP="00DB3F7A">
            <w:pPr>
              <w:widowControl w:val="0"/>
              <w:tabs>
                <w:tab w:val="left" w:pos="567"/>
              </w:tabs>
              <w:autoSpaceDE w:val="0"/>
              <w:autoSpaceDN w:val="0"/>
              <w:adjustRightInd w:val="0"/>
              <w:spacing w:after="60"/>
              <w:jc w:val="center"/>
              <w:rPr>
                <w:rFonts w:eastAsia="Times New Roman"/>
                <w:sz w:val="20"/>
                <w:szCs w:val="20"/>
                <w:lang w:val="sr-Cyrl-CS" w:eastAsia="sr-Latn-CS"/>
              </w:rPr>
            </w:pPr>
            <w:r w:rsidRPr="00DB3F7A">
              <w:rPr>
                <w:rFonts w:eastAsia="Times New Roman"/>
                <w:sz w:val="20"/>
                <w:szCs w:val="20"/>
                <w:lang w:val="sr-Cyrl-CS" w:eastAsia="sr-Latn-CS"/>
              </w:rPr>
              <w:t>2018.</w:t>
            </w:r>
          </w:p>
        </w:tc>
        <w:tc>
          <w:tcPr>
            <w:tcW w:w="1530" w:type="dxa"/>
            <w:gridSpan w:val="2"/>
            <w:vAlign w:val="center"/>
          </w:tcPr>
          <w:p w:rsidR="002351C4" w:rsidRPr="00DB3F7A" w:rsidRDefault="002351C4" w:rsidP="00DB3F7A">
            <w:pPr>
              <w:widowControl w:val="0"/>
              <w:tabs>
                <w:tab w:val="left" w:pos="567"/>
              </w:tabs>
              <w:autoSpaceDE w:val="0"/>
              <w:autoSpaceDN w:val="0"/>
              <w:adjustRightInd w:val="0"/>
              <w:spacing w:after="60"/>
              <w:jc w:val="center"/>
              <w:rPr>
                <w:rFonts w:eastAsia="Times New Roman"/>
                <w:sz w:val="20"/>
                <w:szCs w:val="20"/>
                <w:lang w:val="sr-Cyrl-CS" w:eastAsia="sr-Latn-CS"/>
              </w:rPr>
            </w:pPr>
          </w:p>
        </w:tc>
      </w:tr>
      <w:tr w:rsidR="002351C4" w:rsidRPr="002B42F1" w:rsidTr="00B85A64">
        <w:trPr>
          <w:trHeight w:val="227"/>
        </w:trPr>
        <w:tc>
          <w:tcPr>
            <w:tcW w:w="9810" w:type="dxa"/>
            <w:gridSpan w:val="12"/>
            <w:vAlign w:val="center"/>
          </w:tcPr>
          <w:p w:rsidR="002351C4" w:rsidRPr="002B42F1" w:rsidRDefault="002351C4" w:rsidP="00DB3F7A">
            <w:pPr>
              <w:widowControl w:val="0"/>
              <w:tabs>
                <w:tab w:val="left" w:pos="567"/>
              </w:tabs>
              <w:autoSpaceDE w:val="0"/>
              <w:autoSpaceDN w:val="0"/>
              <w:adjustRightInd w:val="0"/>
              <w:spacing w:after="60"/>
              <w:rPr>
                <w:rFonts w:eastAsia="Times New Roman"/>
                <w:sz w:val="16"/>
                <w:szCs w:val="16"/>
                <w:lang w:val="sr-Cyrl-CS" w:eastAsia="sr-Latn-CS"/>
              </w:rPr>
            </w:pPr>
            <w:r w:rsidRPr="002B42F1">
              <w:rPr>
                <w:rFonts w:eastAsia="Times New Roman"/>
                <w:sz w:val="16"/>
                <w:szCs w:val="16"/>
                <w:lang w:val="sr-Cyrl-CS" w:eastAsia="sr-Latn-CS"/>
              </w:rPr>
              <w:t>*Година  у којој је дисертација-докторски уметнички пројекат  пријављена-пријављен (само за дисертације-докторске уметничке пројекте  које су у току), ** Година у којој је дисертација-докторски уметнички пројекат  одбрањена (само за дисертације-докторско уметничке пројекте  из ранијег периода)</w:t>
            </w:r>
          </w:p>
        </w:tc>
      </w:tr>
      <w:tr w:rsidR="002351C4" w:rsidRPr="00F25B3D" w:rsidTr="00B85A64">
        <w:trPr>
          <w:trHeight w:val="227"/>
        </w:trPr>
        <w:tc>
          <w:tcPr>
            <w:tcW w:w="9810" w:type="dxa"/>
            <w:gridSpan w:val="12"/>
            <w:vAlign w:val="center"/>
          </w:tcPr>
          <w:p w:rsidR="002351C4" w:rsidRPr="00F25B3D" w:rsidRDefault="002351C4" w:rsidP="002B42F1">
            <w:pPr>
              <w:widowControl w:val="0"/>
              <w:tabs>
                <w:tab w:val="left" w:pos="567"/>
              </w:tabs>
              <w:autoSpaceDE w:val="0"/>
              <w:autoSpaceDN w:val="0"/>
              <w:adjustRightInd w:val="0"/>
              <w:spacing w:after="60"/>
              <w:rPr>
                <w:rFonts w:eastAsia="Times New Roman"/>
                <w:b/>
                <w:sz w:val="16"/>
                <w:szCs w:val="16"/>
                <w:lang w:val="sr-Latn-CS" w:eastAsia="sr-Latn-CS"/>
              </w:rPr>
            </w:pPr>
            <w:r w:rsidRPr="00F25B3D">
              <w:rPr>
                <w:rFonts w:eastAsia="Times New Roman"/>
                <w:b/>
                <w:sz w:val="16"/>
                <w:szCs w:val="16"/>
                <w:lang w:val="sr-Latn-CS" w:eastAsia="sr-Latn-CS"/>
              </w:rPr>
              <w:t>Категоризација публикације научних радова  из области датог студијског програма  према класификацији ресорног Министарства просвете, науке и технолошког развоја  а у складу са допунским захтевевима  стандарда за дато поље (минимално 5 не више од 20)</w:t>
            </w:r>
          </w:p>
          <w:p w:rsidR="002351C4" w:rsidRPr="00F25B3D" w:rsidRDefault="002351C4" w:rsidP="002B42F1">
            <w:pPr>
              <w:widowControl w:val="0"/>
              <w:tabs>
                <w:tab w:val="left" w:pos="567"/>
              </w:tabs>
              <w:autoSpaceDE w:val="0"/>
              <w:autoSpaceDN w:val="0"/>
              <w:adjustRightInd w:val="0"/>
              <w:spacing w:after="60"/>
              <w:rPr>
                <w:rFonts w:eastAsia="Times New Roman"/>
                <w:b/>
                <w:sz w:val="16"/>
                <w:szCs w:val="16"/>
                <w:lang w:val="sr-Cyrl-CS" w:eastAsia="sr-Latn-CS"/>
              </w:rPr>
            </w:pPr>
            <w:r w:rsidRPr="00F25B3D">
              <w:rPr>
                <w:rFonts w:eastAsia="Times New Roman"/>
                <w:b/>
                <w:sz w:val="16"/>
                <w:szCs w:val="16"/>
                <w:lang w:val="sr-Latn-CS" w:eastAsia="sr-Latn-CS"/>
              </w:rPr>
              <w:t>Категоризација публикације уметничких референци  из области датог студијског програма  према класификацији  из Упутства  за припрему документације  за акредитацију студијског програма а у складу са допунским захтевевима  стандарда за дато поље  (минимално 5 не више од 20)</w:t>
            </w:r>
          </w:p>
        </w:tc>
      </w:tr>
      <w:tr w:rsidR="002351C4" w:rsidRPr="00DB3F7A" w:rsidTr="00B85A64">
        <w:trPr>
          <w:trHeight w:val="227"/>
        </w:trPr>
        <w:tc>
          <w:tcPr>
            <w:tcW w:w="540" w:type="dxa"/>
            <w:vAlign w:val="center"/>
          </w:tcPr>
          <w:p w:rsidR="002351C4" w:rsidRPr="00DB3F7A" w:rsidRDefault="002351C4" w:rsidP="002A5DED">
            <w:pPr>
              <w:widowControl w:val="0"/>
              <w:numPr>
                <w:ilvl w:val="0"/>
                <w:numId w:val="7"/>
              </w:numPr>
              <w:tabs>
                <w:tab w:val="left" w:pos="567"/>
              </w:tabs>
              <w:autoSpaceDE w:val="0"/>
              <w:autoSpaceDN w:val="0"/>
              <w:adjustRightInd w:val="0"/>
              <w:ind w:left="504"/>
              <w:contextualSpacing/>
              <w:rPr>
                <w:rFonts w:eastAsia="Times New Roman"/>
                <w:sz w:val="20"/>
                <w:szCs w:val="20"/>
                <w:lang w:val="sr-Cyrl-CS" w:eastAsia="sr-Latn-CS"/>
              </w:rPr>
            </w:pPr>
          </w:p>
        </w:tc>
        <w:tc>
          <w:tcPr>
            <w:tcW w:w="8640" w:type="dxa"/>
            <w:gridSpan w:val="10"/>
            <w:tcBorders>
              <w:top w:val="single" w:sz="4" w:space="0" w:color="auto"/>
              <w:left w:val="single" w:sz="4" w:space="0" w:color="auto"/>
              <w:bottom w:val="single" w:sz="4" w:space="0" w:color="auto"/>
              <w:right w:val="single" w:sz="4" w:space="0" w:color="auto"/>
            </w:tcBorders>
            <w:shd w:val="clear" w:color="auto" w:fill="auto"/>
          </w:tcPr>
          <w:p w:rsidR="002351C4" w:rsidRPr="00DB3F7A" w:rsidRDefault="002351C4" w:rsidP="00DB3F7A">
            <w:pPr>
              <w:jc w:val="both"/>
              <w:rPr>
                <w:rFonts w:eastAsia="Times New Roman"/>
                <w:sz w:val="20"/>
                <w:szCs w:val="20"/>
                <w:lang w:val="sr-Latn-RS" w:eastAsia="sr-Latn-RS"/>
              </w:rPr>
            </w:pPr>
            <w:r w:rsidRPr="00DB3F7A">
              <w:rPr>
                <w:rFonts w:eastAsia="Times New Roman"/>
                <w:sz w:val="20"/>
                <w:szCs w:val="20"/>
                <w:lang w:val="sr-Latn-CS" w:eastAsia="sr-Latn-CS"/>
              </w:rPr>
              <w:t>Anđić, B., Cvijetićanin S, Maričić,М. Stešević D. (2018). The contribution of dichotomous keys to the quality of biological-botanical knowledge of eighth grade students. Journal of Biological Education,52 (2). 1-17</w:t>
            </w:r>
          </w:p>
        </w:tc>
        <w:tc>
          <w:tcPr>
            <w:tcW w:w="630" w:type="dxa"/>
            <w:vAlign w:val="center"/>
          </w:tcPr>
          <w:p w:rsidR="002351C4" w:rsidRPr="00DB3F7A" w:rsidRDefault="002351C4" w:rsidP="00DB3F7A">
            <w:pPr>
              <w:widowControl w:val="0"/>
              <w:tabs>
                <w:tab w:val="left" w:pos="567"/>
              </w:tabs>
              <w:autoSpaceDE w:val="0"/>
              <w:autoSpaceDN w:val="0"/>
              <w:adjustRightInd w:val="0"/>
              <w:rPr>
                <w:rFonts w:eastAsia="Times New Roman"/>
                <w:sz w:val="20"/>
                <w:szCs w:val="20"/>
                <w:vertAlign w:val="subscript"/>
                <w:lang w:val="sr-Cyrl-RS" w:eastAsia="sr-Latn-CS"/>
              </w:rPr>
            </w:pPr>
            <w:r w:rsidRPr="00DB3F7A">
              <w:rPr>
                <w:rFonts w:eastAsia="Times New Roman"/>
                <w:sz w:val="20"/>
                <w:szCs w:val="20"/>
                <w:lang w:eastAsia="sr-Latn-CS"/>
              </w:rPr>
              <w:t>M</w:t>
            </w:r>
            <w:r w:rsidRPr="00DB3F7A">
              <w:rPr>
                <w:rFonts w:eastAsia="Times New Roman"/>
                <w:sz w:val="20"/>
                <w:szCs w:val="20"/>
                <w:lang w:val="sr-Cyrl-RS" w:eastAsia="sr-Latn-CS"/>
              </w:rPr>
              <w:t>23</w:t>
            </w:r>
          </w:p>
        </w:tc>
      </w:tr>
      <w:tr w:rsidR="002351C4" w:rsidRPr="00DB3F7A" w:rsidTr="00B85A64">
        <w:trPr>
          <w:trHeight w:val="227"/>
        </w:trPr>
        <w:tc>
          <w:tcPr>
            <w:tcW w:w="540" w:type="dxa"/>
            <w:vAlign w:val="center"/>
          </w:tcPr>
          <w:p w:rsidR="002351C4" w:rsidRPr="00DB3F7A" w:rsidRDefault="002351C4" w:rsidP="002A5DED">
            <w:pPr>
              <w:widowControl w:val="0"/>
              <w:numPr>
                <w:ilvl w:val="0"/>
                <w:numId w:val="7"/>
              </w:numPr>
              <w:tabs>
                <w:tab w:val="left" w:pos="567"/>
              </w:tabs>
              <w:autoSpaceDE w:val="0"/>
              <w:autoSpaceDN w:val="0"/>
              <w:adjustRightInd w:val="0"/>
              <w:ind w:left="504"/>
              <w:contextualSpacing/>
              <w:rPr>
                <w:rFonts w:eastAsia="Times New Roman"/>
                <w:sz w:val="20"/>
                <w:szCs w:val="20"/>
                <w:lang w:val="sr-Cyrl-CS" w:eastAsia="sr-Latn-CS"/>
              </w:rPr>
            </w:pPr>
          </w:p>
        </w:tc>
        <w:tc>
          <w:tcPr>
            <w:tcW w:w="8640" w:type="dxa"/>
            <w:gridSpan w:val="10"/>
            <w:tcBorders>
              <w:top w:val="single" w:sz="4" w:space="0" w:color="auto"/>
              <w:left w:val="single" w:sz="4" w:space="0" w:color="auto"/>
              <w:bottom w:val="single" w:sz="4" w:space="0" w:color="auto"/>
              <w:right w:val="single" w:sz="4" w:space="0" w:color="auto"/>
            </w:tcBorders>
            <w:shd w:val="clear" w:color="auto" w:fill="auto"/>
          </w:tcPr>
          <w:p w:rsidR="002351C4" w:rsidRPr="00DB3F7A" w:rsidRDefault="002351C4" w:rsidP="00DB3F7A">
            <w:pPr>
              <w:widowControl w:val="0"/>
              <w:autoSpaceDE w:val="0"/>
              <w:autoSpaceDN w:val="0"/>
              <w:adjustRightInd w:val="0"/>
              <w:jc w:val="both"/>
              <w:rPr>
                <w:rFonts w:eastAsia="Times New Roman"/>
                <w:sz w:val="20"/>
                <w:szCs w:val="20"/>
                <w:lang w:val="sr-Latn-CS" w:eastAsia="sr-Latn-CS"/>
              </w:rPr>
            </w:pPr>
            <w:r w:rsidRPr="00DB3F7A">
              <w:rPr>
                <w:rFonts w:eastAsia="Times New Roman"/>
                <w:sz w:val="20"/>
                <w:szCs w:val="20"/>
                <w:lang w:val="sr-Latn-CS" w:eastAsia="sr-Latn-CS"/>
              </w:rPr>
              <w:t>Đurendić-Brenesel, M., PIlija, V., Cvjetićanin, S., Ivetić, V., &amp; Mimica-Đukić, N. (2012). Regional distribution of opiate alkaloids in experimental animals' brain tissue and blood. Acta Veterinaria- Beograd, 62(2-3) 137-145.</w:t>
            </w:r>
          </w:p>
        </w:tc>
        <w:tc>
          <w:tcPr>
            <w:tcW w:w="630" w:type="dxa"/>
            <w:vAlign w:val="center"/>
          </w:tcPr>
          <w:p w:rsidR="002351C4" w:rsidRPr="00DB3F7A" w:rsidRDefault="002351C4" w:rsidP="00DB3F7A">
            <w:pPr>
              <w:widowControl w:val="0"/>
              <w:tabs>
                <w:tab w:val="left" w:pos="567"/>
              </w:tabs>
              <w:autoSpaceDE w:val="0"/>
              <w:autoSpaceDN w:val="0"/>
              <w:adjustRightInd w:val="0"/>
              <w:rPr>
                <w:rFonts w:eastAsia="Times New Roman"/>
                <w:sz w:val="20"/>
                <w:szCs w:val="20"/>
                <w:lang w:val="sr-Cyrl-CS" w:eastAsia="sr-Latn-CS"/>
              </w:rPr>
            </w:pPr>
            <w:r w:rsidRPr="00DB3F7A">
              <w:rPr>
                <w:rFonts w:eastAsia="Times New Roman"/>
                <w:sz w:val="20"/>
                <w:szCs w:val="20"/>
                <w:lang w:val="sr-Cyrl-CS" w:eastAsia="sr-Latn-CS"/>
              </w:rPr>
              <w:t>M23</w:t>
            </w:r>
          </w:p>
        </w:tc>
      </w:tr>
      <w:tr w:rsidR="002351C4" w:rsidRPr="00DB3F7A" w:rsidTr="00B85A64">
        <w:trPr>
          <w:trHeight w:val="227"/>
        </w:trPr>
        <w:tc>
          <w:tcPr>
            <w:tcW w:w="540" w:type="dxa"/>
            <w:vAlign w:val="center"/>
          </w:tcPr>
          <w:p w:rsidR="002351C4" w:rsidRPr="00DB3F7A" w:rsidRDefault="002351C4" w:rsidP="002A5DED">
            <w:pPr>
              <w:widowControl w:val="0"/>
              <w:numPr>
                <w:ilvl w:val="0"/>
                <w:numId w:val="7"/>
              </w:numPr>
              <w:tabs>
                <w:tab w:val="left" w:pos="567"/>
              </w:tabs>
              <w:autoSpaceDE w:val="0"/>
              <w:autoSpaceDN w:val="0"/>
              <w:adjustRightInd w:val="0"/>
              <w:ind w:left="504"/>
              <w:contextualSpacing/>
              <w:rPr>
                <w:rFonts w:eastAsia="Times New Roman"/>
                <w:sz w:val="20"/>
                <w:szCs w:val="20"/>
                <w:lang w:val="sr-Cyrl-CS" w:eastAsia="sr-Latn-CS"/>
              </w:rPr>
            </w:pPr>
          </w:p>
        </w:tc>
        <w:tc>
          <w:tcPr>
            <w:tcW w:w="8640" w:type="dxa"/>
            <w:gridSpan w:val="10"/>
            <w:tcBorders>
              <w:top w:val="single" w:sz="4" w:space="0" w:color="auto"/>
              <w:left w:val="single" w:sz="4" w:space="0" w:color="auto"/>
              <w:bottom w:val="single" w:sz="4" w:space="0" w:color="auto"/>
              <w:right w:val="single" w:sz="4" w:space="0" w:color="auto"/>
            </w:tcBorders>
            <w:shd w:val="clear" w:color="auto" w:fill="auto"/>
          </w:tcPr>
          <w:p w:rsidR="002351C4" w:rsidRPr="00DB3F7A" w:rsidRDefault="002351C4" w:rsidP="00DB3F7A">
            <w:pPr>
              <w:widowControl w:val="0"/>
              <w:autoSpaceDE w:val="0"/>
              <w:autoSpaceDN w:val="0"/>
              <w:adjustRightInd w:val="0"/>
              <w:jc w:val="both"/>
              <w:rPr>
                <w:rFonts w:eastAsia="Times New Roman"/>
                <w:sz w:val="20"/>
                <w:szCs w:val="20"/>
                <w:lang w:val="sr-Latn-CS" w:eastAsia="sr-Latn-CS"/>
              </w:rPr>
            </w:pPr>
            <w:r w:rsidRPr="00DB3F7A">
              <w:rPr>
                <w:rFonts w:eastAsia="Times New Roman"/>
                <w:sz w:val="20"/>
                <w:szCs w:val="20"/>
                <w:lang w:val="sr-Latn-CS" w:eastAsia="sr-Latn-CS"/>
              </w:rPr>
              <w:t>Srdić, V., &amp; Cvjetićanin, S. (2012). Obrazovne integracije Roma u Srbiji. Društvena istraživanja, 2 (116), 569-587.</w:t>
            </w:r>
          </w:p>
        </w:tc>
        <w:tc>
          <w:tcPr>
            <w:tcW w:w="630" w:type="dxa"/>
            <w:vAlign w:val="center"/>
          </w:tcPr>
          <w:p w:rsidR="002351C4" w:rsidRPr="00DB3F7A" w:rsidRDefault="002351C4" w:rsidP="00DB3F7A">
            <w:pPr>
              <w:widowControl w:val="0"/>
              <w:tabs>
                <w:tab w:val="left" w:pos="567"/>
              </w:tabs>
              <w:autoSpaceDE w:val="0"/>
              <w:autoSpaceDN w:val="0"/>
              <w:adjustRightInd w:val="0"/>
              <w:rPr>
                <w:rFonts w:eastAsia="Times New Roman"/>
                <w:sz w:val="20"/>
                <w:szCs w:val="20"/>
                <w:lang w:val="sr-Cyrl-CS" w:eastAsia="sr-Latn-CS"/>
              </w:rPr>
            </w:pPr>
            <w:r w:rsidRPr="00DB3F7A">
              <w:rPr>
                <w:rFonts w:eastAsia="Times New Roman"/>
                <w:sz w:val="20"/>
                <w:szCs w:val="20"/>
                <w:lang w:eastAsia="sr-Latn-CS"/>
              </w:rPr>
              <w:t>M</w:t>
            </w:r>
            <w:r w:rsidRPr="00DB3F7A">
              <w:rPr>
                <w:rFonts w:eastAsia="Times New Roman"/>
                <w:sz w:val="20"/>
                <w:szCs w:val="20"/>
                <w:lang w:val="sr-Cyrl-RS" w:eastAsia="sr-Latn-CS"/>
              </w:rPr>
              <w:t>23</w:t>
            </w:r>
          </w:p>
        </w:tc>
      </w:tr>
      <w:tr w:rsidR="002351C4" w:rsidRPr="00DB3F7A" w:rsidTr="00B85A64">
        <w:trPr>
          <w:trHeight w:val="227"/>
        </w:trPr>
        <w:tc>
          <w:tcPr>
            <w:tcW w:w="540" w:type="dxa"/>
            <w:vAlign w:val="center"/>
          </w:tcPr>
          <w:p w:rsidR="002351C4" w:rsidRPr="00DB3F7A" w:rsidRDefault="002351C4" w:rsidP="002A5DED">
            <w:pPr>
              <w:widowControl w:val="0"/>
              <w:numPr>
                <w:ilvl w:val="0"/>
                <w:numId w:val="7"/>
              </w:numPr>
              <w:tabs>
                <w:tab w:val="left" w:pos="567"/>
              </w:tabs>
              <w:autoSpaceDE w:val="0"/>
              <w:autoSpaceDN w:val="0"/>
              <w:adjustRightInd w:val="0"/>
              <w:ind w:left="504"/>
              <w:contextualSpacing/>
              <w:rPr>
                <w:rFonts w:eastAsia="Times New Roman"/>
                <w:sz w:val="20"/>
                <w:szCs w:val="20"/>
                <w:lang w:val="sr-Cyrl-CS" w:eastAsia="sr-Latn-CS"/>
              </w:rPr>
            </w:pPr>
          </w:p>
        </w:tc>
        <w:tc>
          <w:tcPr>
            <w:tcW w:w="8640" w:type="dxa"/>
            <w:gridSpan w:val="10"/>
            <w:tcBorders>
              <w:top w:val="single" w:sz="4" w:space="0" w:color="auto"/>
              <w:left w:val="single" w:sz="4" w:space="0" w:color="auto"/>
              <w:bottom w:val="single" w:sz="4" w:space="0" w:color="auto"/>
              <w:right w:val="single" w:sz="4" w:space="0" w:color="auto"/>
            </w:tcBorders>
            <w:shd w:val="clear" w:color="auto" w:fill="auto"/>
          </w:tcPr>
          <w:p w:rsidR="002351C4" w:rsidRPr="00DB3F7A" w:rsidRDefault="002351C4" w:rsidP="00DB3F7A">
            <w:pPr>
              <w:widowControl w:val="0"/>
              <w:autoSpaceDE w:val="0"/>
              <w:autoSpaceDN w:val="0"/>
              <w:adjustRightInd w:val="0"/>
              <w:jc w:val="both"/>
              <w:rPr>
                <w:rFonts w:eastAsia="Times New Roman"/>
                <w:sz w:val="20"/>
                <w:szCs w:val="20"/>
                <w:lang w:val="sr-Latn-CS" w:eastAsia="sr-Latn-CS"/>
              </w:rPr>
            </w:pPr>
            <w:r w:rsidRPr="00DB3F7A">
              <w:rPr>
                <w:rFonts w:eastAsia="Times New Roman"/>
                <w:sz w:val="20"/>
                <w:szCs w:val="20"/>
                <w:lang w:val="sr-Latn-CS" w:eastAsia="sr-Latn-CS"/>
              </w:rPr>
              <w:t>Cvjetićanin, S. (2013). Contribution of Student and Demonstration Experiments to the Quality of Students` Knowledge about Matter in the Initial Chemical Education. New educational review, 3, 123-134.</w:t>
            </w:r>
          </w:p>
        </w:tc>
        <w:tc>
          <w:tcPr>
            <w:tcW w:w="630" w:type="dxa"/>
            <w:vAlign w:val="center"/>
          </w:tcPr>
          <w:p w:rsidR="002351C4" w:rsidRPr="00DB3F7A" w:rsidRDefault="002351C4" w:rsidP="00DB3F7A">
            <w:pPr>
              <w:widowControl w:val="0"/>
              <w:tabs>
                <w:tab w:val="left" w:pos="567"/>
              </w:tabs>
              <w:autoSpaceDE w:val="0"/>
              <w:autoSpaceDN w:val="0"/>
              <w:adjustRightInd w:val="0"/>
              <w:rPr>
                <w:rFonts w:eastAsia="Times New Roman"/>
                <w:sz w:val="20"/>
                <w:szCs w:val="20"/>
                <w:lang w:val="sr-Cyrl-CS" w:eastAsia="sr-Latn-CS"/>
              </w:rPr>
            </w:pPr>
            <w:r w:rsidRPr="00DB3F7A">
              <w:rPr>
                <w:rFonts w:eastAsia="Times New Roman"/>
                <w:sz w:val="20"/>
                <w:szCs w:val="20"/>
                <w:lang w:val="sr-Cyrl-CS" w:eastAsia="sr-Latn-CS"/>
              </w:rPr>
              <w:t>M23</w:t>
            </w:r>
          </w:p>
        </w:tc>
      </w:tr>
      <w:tr w:rsidR="002351C4" w:rsidRPr="00DB3F7A" w:rsidTr="00B85A64">
        <w:trPr>
          <w:trHeight w:val="227"/>
        </w:trPr>
        <w:tc>
          <w:tcPr>
            <w:tcW w:w="540" w:type="dxa"/>
            <w:vAlign w:val="center"/>
          </w:tcPr>
          <w:p w:rsidR="002351C4" w:rsidRPr="00DB3F7A" w:rsidRDefault="002351C4" w:rsidP="002A5DED">
            <w:pPr>
              <w:widowControl w:val="0"/>
              <w:numPr>
                <w:ilvl w:val="0"/>
                <w:numId w:val="7"/>
              </w:numPr>
              <w:tabs>
                <w:tab w:val="left" w:pos="567"/>
              </w:tabs>
              <w:autoSpaceDE w:val="0"/>
              <w:autoSpaceDN w:val="0"/>
              <w:adjustRightInd w:val="0"/>
              <w:ind w:left="504"/>
              <w:contextualSpacing/>
              <w:rPr>
                <w:rFonts w:eastAsia="Times New Roman"/>
                <w:sz w:val="20"/>
                <w:szCs w:val="20"/>
                <w:lang w:val="sr-Cyrl-CS" w:eastAsia="sr-Latn-CS"/>
              </w:rPr>
            </w:pPr>
          </w:p>
        </w:tc>
        <w:tc>
          <w:tcPr>
            <w:tcW w:w="8640" w:type="dxa"/>
            <w:gridSpan w:val="10"/>
            <w:tcBorders>
              <w:top w:val="single" w:sz="4" w:space="0" w:color="auto"/>
              <w:left w:val="single" w:sz="4" w:space="0" w:color="auto"/>
              <w:bottom w:val="single" w:sz="4" w:space="0" w:color="auto"/>
              <w:right w:val="single" w:sz="4" w:space="0" w:color="auto"/>
            </w:tcBorders>
            <w:shd w:val="clear" w:color="auto" w:fill="auto"/>
          </w:tcPr>
          <w:p w:rsidR="002351C4" w:rsidRPr="00DB3F7A" w:rsidRDefault="002351C4" w:rsidP="00DB3F7A">
            <w:pPr>
              <w:widowControl w:val="0"/>
              <w:autoSpaceDE w:val="0"/>
              <w:autoSpaceDN w:val="0"/>
              <w:adjustRightInd w:val="0"/>
              <w:jc w:val="both"/>
              <w:rPr>
                <w:rFonts w:eastAsia="Times New Roman"/>
                <w:sz w:val="20"/>
                <w:szCs w:val="20"/>
                <w:lang w:val="sr-Latn-CS" w:eastAsia="sr-Latn-CS"/>
              </w:rPr>
            </w:pPr>
            <w:r w:rsidRPr="00DB3F7A">
              <w:rPr>
                <w:rFonts w:eastAsia="Times New Roman"/>
                <w:sz w:val="20"/>
                <w:szCs w:val="20"/>
                <w:lang w:val="sr-Latn-CS" w:eastAsia="sr-Latn-CS"/>
              </w:rPr>
              <w:t>Cvjetićanin, S., Pecanac, R., &amp; Djurendic-Breneesl, M. (2013). Computer Application in the Initial Education of Children in Natural Sciences. Croatian journal of education, 15, 87-108.</w:t>
            </w:r>
          </w:p>
        </w:tc>
        <w:tc>
          <w:tcPr>
            <w:tcW w:w="630" w:type="dxa"/>
            <w:vAlign w:val="center"/>
          </w:tcPr>
          <w:p w:rsidR="002351C4" w:rsidRPr="00DB3F7A" w:rsidRDefault="002351C4" w:rsidP="00DB3F7A">
            <w:pPr>
              <w:widowControl w:val="0"/>
              <w:tabs>
                <w:tab w:val="left" w:pos="567"/>
              </w:tabs>
              <w:autoSpaceDE w:val="0"/>
              <w:autoSpaceDN w:val="0"/>
              <w:adjustRightInd w:val="0"/>
              <w:rPr>
                <w:rFonts w:eastAsia="Times New Roman"/>
                <w:sz w:val="20"/>
                <w:szCs w:val="20"/>
                <w:lang w:val="sr-Cyrl-CS" w:eastAsia="sr-Latn-CS"/>
              </w:rPr>
            </w:pPr>
            <w:r w:rsidRPr="00DB3F7A">
              <w:rPr>
                <w:rFonts w:eastAsia="Times New Roman"/>
                <w:sz w:val="20"/>
                <w:szCs w:val="20"/>
                <w:lang w:val="sr-Cyrl-CS" w:eastAsia="sr-Latn-CS"/>
              </w:rPr>
              <w:t>M23</w:t>
            </w:r>
          </w:p>
        </w:tc>
      </w:tr>
      <w:tr w:rsidR="002351C4" w:rsidRPr="00DB3F7A" w:rsidTr="00B85A64">
        <w:trPr>
          <w:trHeight w:val="227"/>
        </w:trPr>
        <w:tc>
          <w:tcPr>
            <w:tcW w:w="540" w:type="dxa"/>
            <w:vAlign w:val="center"/>
          </w:tcPr>
          <w:p w:rsidR="002351C4" w:rsidRPr="00DB3F7A" w:rsidRDefault="002351C4" w:rsidP="002A5DED">
            <w:pPr>
              <w:widowControl w:val="0"/>
              <w:numPr>
                <w:ilvl w:val="0"/>
                <w:numId w:val="7"/>
              </w:numPr>
              <w:tabs>
                <w:tab w:val="left" w:pos="567"/>
              </w:tabs>
              <w:autoSpaceDE w:val="0"/>
              <w:autoSpaceDN w:val="0"/>
              <w:adjustRightInd w:val="0"/>
              <w:ind w:left="504"/>
              <w:contextualSpacing/>
              <w:rPr>
                <w:rFonts w:eastAsia="Times New Roman"/>
                <w:sz w:val="20"/>
                <w:szCs w:val="20"/>
                <w:lang w:val="sr-Cyrl-CS" w:eastAsia="sr-Latn-CS"/>
              </w:rPr>
            </w:pPr>
          </w:p>
        </w:tc>
        <w:tc>
          <w:tcPr>
            <w:tcW w:w="8640" w:type="dxa"/>
            <w:gridSpan w:val="10"/>
            <w:tcBorders>
              <w:top w:val="single" w:sz="4" w:space="0" w:color="auto"/>
              <w:left w:val="single" w:sz="4" w:space="0" w:color="auto"/>
              <w:bottom w:val="single" w:sz="4" w:space="0" w:color="auto"/>
              <w:right w:val="single" w:sz="4" w:space="0" w:color="auto"/>
            </w:tcBorders>
            <w:shd w:val="clear" w:color="auto" w:fill="auto"/>
          </w:tcPr>
          <w:p w:rsidR="002351C4" w:rsidRPr="00DB3F7A" w:rsidRDefault="002351C4" w:rsidP="00DB3F7A">
            <w:pPr>
              <w:widowControl w:val="0"/>
              <w:autoSpaceDE w:val="0"/>
              <w:autoSpaceDN w:val="0"/>
              <w:adjustRightInd w:val="0"/>
              <w:jc w:val="both"/>
              <w:rPr>
                <w:rFonts w:eastAsia="Times New Roman"/>
                <w:sz w:val="20"/>
                <w:szCs w:val="20"/>
                <w:lang w:val="sr-Latn-CS" w:eastAsia="sr-Latn-CS"/>
              </w:rPr>
            </w:pPr>
            <w:r w:rsidRPr="00DB3F7A">
              <w:rPr>
                <w:rFonts w:eastAsia="Times New Roman"/>
                <w:sz w:val="20"/>
                <w:szCs w:val="20"/>
                <w:lang w:val="sr-Latn-CS" w:eastAsia="sr-Latn-CS"/>
              </w:rPr>
              <w:t>Obadović, D., Rančić, I., Cvjetićanin, S., &amp; Segedinac, M. (2013). The Impact of Implementation of Simple Experiments on the Pupils' Positive Attitude in Learning Science Contents in Primary School. New educational review, 34(4), 138-150.</w:t>
            </w:r>
          </w:p>
        </w:tc>
        <w:tc>
          <w:tcPr>
            <w:tcW w:w="630" w:type="dxa"/>
            <w:vAlign w:val="center"/>
          </w:tcPr>
          <w:p w:rsidR="002351C4" w:rsidRPr="00DB3F7A" w:rsidRDefault="002351C4" w:rsidP="00DB3F7A">
            <w:pPr>
              <w:widowControl w:val="0"/>
              <w:tabs>
                <w:tab w:val="left" w:pos="567"/>
              </w:tabs>
              <w:autoSpaceDE w:val="0"/>
              <w:autoSpaceDN w:val="0"/>
              <w:adjustRightInd w:val="0"/>
              <w:rPr>
                <w:rFonts w:eastAsia="Times New Roman"/>
                <w:sz w:val="20"/>
                <w:szCs w:val="20"/>
                <w:lang w:val="sr-Cyrl-CS" w:eastAsia="sr-Latn-CS"/>
              </w:rPr>
            </w:pPr>
            <w:r w:rsidRPr="00DB3F7A">
              <w:rPr>
                <w:rFonts w:eastAsia="Times New Roman"/>
                <w:sz w:val="20"/>
                <w:szCs w:val="20"/>
                <w:lang w:val="sr-Cyrl-CS" w:eastAsia="sr-Latn-CS"/>
              </w:rPr>
              <w:t>M23</w:t>
            </w:r>
          </w:p>
        </w:tc>
      </w:tr>
      <w:tr w:rsidR="002351C4" w:rsidRPr="00DB3F7A" w:rsidTr="00B85A64">
        <w:trPr>
          <w:trHeight w:val="227"/>
        </w:trPr>
        <w:tc>
          <w:tcPr>
            <w:tcW w:w="540" w:type="dxa"/>
            <w:vAlign w:val="center"/>
          </w:tcPr>
          <w:p w:rsidR="002351C4" w:rsidRPr="00DB3F7A" w:rsidRDefault="002351C4" w:rsidP="002A5DED">
            <w:pPr>
              <w:widowControl w:val="0"/>
              <w:numPr>
                <w:ilvl w:val="0"/>
                <w:numId w:val="7"/>
              </w:numPr>
              <w:tabs>
                <w:tab w:val="left" w:pos="567"/>
              </w:tabs>
              <w:autoSpaceDE w:val="0"/>
              <w:autoSpaceDN w:val="0"/>
              <w:adjustRightInd w:val="0"/>
              <w:ind w:left="504"/>
              <w:contextualSpacing/>
              <w:rPr>
                <w:rFonts w:eastAsia="Times New Roman"/>
                <w:sz w:val="20"/>
                <w:szCs w:val="20"/>
                <w:lang w:val="sr-Cyrl-CS" w:eastAsia="sr-Latn-CS"/>
              </w:rPr>
            </w:pPr>
          </w:p>
        </w:tc>
        <w:tc>
          <w:tcPr>
            <w:tcW w:w="8640" w:type="dxa"/>
            <w:gridSpan w:val="10"/>
            <w:tcBorders>
              <w:top w:val="single" w:sz="4" w:space="0" w:color="auto"/>
              <w:left w:val="single" w:sz="4" w:space="0" w:color="auto"/>
              <w:bottom w:val="single" w:sz="4" w:space="0" w:color="auto"/>
              <w:right w:val="single" w:sz="4" w:space="0" w:color="auto"/>
            </w:tcBorders>
            <w:shd w:val="clear" w:color="auto" w:fill="auto"/>
          </w:tcPr>
          <w:p w:rsidR="002351C4" w:rsidRPr="00DB3F7A" w:rsidRDefault="002351C4" w:rsidP="00DB3F7A">
            <w:pPr>
              <w:widowControl w:val="0"/>
              <w:autoSpaceDE w:val="0"/>
              <w:autoSpaceDN w:val="0"/>
              <w:adjustRightInd w:val="0"/>
              <w:jc w:val="both"/>
              <w:rPr>
                <w:rFonts w:eastAsia="Times New Roman"/>
                <w:sz w:val="20"/>
                <w:szCs w:val="20"/>
                <w:lang w:val="sr-Latn-CS" w:eastAsia="sr-Latn-CS"/>
              </w:rPr>
            </w:pPr>
            <w:r w:rsidRPr="00DB3F7A">
              <w:rPr>
                <w:rFonts w:eastAsia="Times New Roman"/>
                <w:sz w:val="20"/>
                <w:szCs w:val="20"/>
                <w:lang w:val="sr-Latn-CS" w:eastAsia="sr-Latn-CS"/>
              </w:rPr>
              <w:t>Milenkovic, D., Segedinac, M., Hrin., T. &amp; Cvjeticanin, S. (2014). Cognitive load at differentlevel of chemistry representations. Croatian Journal of Education, 16(3), 699-722.</w:t>
            </w:r>
          </w:p>
        </w:tc>
        <w:tc>
          <w:tcPr>
            <w:tcW w:w="630" w:type="dxa"/>
            <w:vAlign w:val="center"/>
          </w:tcPr>
          <w:p w:rsidR="002351C4" w:rsidRPr="00DB3F7A" w:rsidRDefault="002351C4" w:rsidP="00DB3F7A">
            <w:pPr>
              <w:widowControl w:val="0"/>
              <w:tabs>
                <w:tab w:val="left" w:pos="567"/>
              </w:tabs>
              <w:autoSpaceDE w:val="0"/>
              <w:autoSpaceDN w:val="0"/>
              <w:adjustRightInd w:val="0"/>
              <w:rPr>
                <w:rFonts w:eastAsia="Times New Roman"/>
                <w:sz w:val="20"/>
                <w:szCs w:val="20"/>
                <w:lang w:val="sr-Cyrl-CS" w:eastAsia="sr-Latn-CS"/>
              </w:rPr>
            </w:pPr>
            <w:r w:rsidRPr="00DB3F7A">
              <w:rPr>
                <w:rFonts w:eastAsia="Times New Roman"/>
                <w:sz w:val="20"/>
                <w:szCs w:val="20"/>
                <w:lang w:val="sr-Cyrl-CS" w:eastAsia="sr-Latn-CS"/>
              </w:rPr>
              <w:t>M23</w:t>
            </w:r>
          </w:p>
        </w:tc>
      </w:tr>
      <w:tr w:rsidR="002351C4" w:rsidRPr="00DB3F7A" w:rsidTr="00B85A64">
        <w:trPr>
          <w:trHeight w:val="227"/>
        </w:trPr>
        <w:tc>
          <w:tcPr>
            <w:tcW w:w="540" w:type="dxa"/>
            <w:vAlign w:val="center"/>
          </w:tcPr>
          <w:p w:rsidR="002351C4" w:rsidRPr="00DB3F7A" w:rsidRDefault="002351C4" w:rsidP="002A5DED">
            <w:pPr>
              <w:widowControl w:val="0"/>
              <w:numPr>
                <w:ilvl w:val="0"/>
                <w:numId w:val="7"/>
              </w:numPr>
              <w:tabs>
                <w:tab w:val="left" w:pos="567"/>
              </w:tabs>
              <w:autoSpaceDE w:val="0"/>
              <w:autoSpaceDN w:val="0"/>
              <w:adjustRightInd w:val="0"/>
              <w:ind w:left="504"/>
              <w:contextualSpacing/>
              <w:rPr>
                <w:rFonts w:eastAsia="Times New Roman"/>
                <w:sz w:val="20"/>
                <w:szCs w:val="20"/>
                <w:lang w:val="sr-Cyrl-CS" w:eastAsia="sr-Latn-CS"/>
              </w:rPr>
            </w:pPr>
          </w:p>
        </w:tc>
        <w:tc>
          <w:tcPr>
            <w:tcW w:w="8640" w:type="dxa"/>
            <w:gridSpan w:val="10"/>
            <w:tcBorders>
              <w:top w:val="single" w:sz="4" w:space="0" w:color="auto"/>
              <w:left w:val="single" w:sz="4" w:space="0" w:color="auto"/>
              <w:bottom w:val="single" w:sz="4" w:space="0" w:color="auto"/>
              <w:right w:val="single" w:sz="4" w:space="0" w:color="auto"/>
            </w:tcBorders>
            <w:shd w:val="clear" w:color="auto" w:fill="auto"/>
          </w:tcPr>
          <w:p w:rsidR="002351C4" w:rsidRPr="00DB3F7A" w:rsidRDefault="002351C4" w:rsidP="00DB3F7A">
            <w:pPr>
              <w:widowControl w:val="0"/>
              <w:autoSpaceDE w:val="0"/>
              <w:autoSpaceDN w:val="0"/>
              <w:adjustRightInd w:val="0"/>
              <w:jc w:val="both"/>
              <w:rPr>
                <w:rFonts w:eastAsia="Times New Roman"/>
                <w:sz w:val="20"/>
                <w:szCs w:val="20"/>
                <w:lang w:val="sr-Latn-CS" w:eastAsia="sr-Latn-CS"/>
              </w:rPr>
            </w:pPr>
            <w:r w:rsidRPr="00DB3F7A">
              <w:rPr>
                <w:rFonts w:eastAsia="Times New Roman"/>
                <w:sz w:val="20"/>
                <w:szCs w:val="20"/>
                <w:lang w:val="sr-Latn-CS" w:eastAsia="sr-Latn-CS"/>
              </w:rPr>
              <w:t>Cvjetićanin, S., Obadović, D., &amp; Rančić, I. (2015). The Efficiency of Student and Demonstration Experiments in the Initial Physico-Chemical Education in Primary School. Croatian Journal of Education, 17(3), 11-39.</w:t>
            </w:r>
          </w:p>
        </w:tc>
        <w:tc>
          <w:tcPr>
            <w:tcW w:w="630" w:type="dxa"/>
            <w:vAlign w:val="center"/>
          </w:tcPr>
          <w:p w:rsidR="002351C4" w:rsidRPr="00DB3F7A" w:rsidRDefault="002351C4" w:rsidP="00DB3F7A">
            <w:pPr>
              <w:widowControl w:val="0"/>
              <w:tabs>
                <w:tab w:val="left" w:pos="567"/>
              </w:tabs>
              <w:autoSpaceDE w:val="0"/>
              <w:autoSpaceDN w:val="0"/>
              <w:adjustRightInd w:val="0"/>
              <w:rPr>
                <w:rFonts w:eastAsia="Times New Roman"/>
                <w:sz w:val="20"/>
                <w:szCs w:val="20"/>
                <w:lang w:val="sr-Cyrl-CS" w:eastAsia="sr-Latn-CS"/>
              </w:rPr>
            </w:pPr>
            <w:r w:rsidRPr="00DB3F7A">
              <w:rPr>
                <w:rFonts w:eastAsia="Times New Roman"/>
                <w:sz w:val="20"/>
                <w:szCs w:val="20"/>
                <w:lang w:val="sr-Cyrl-CS" w:eastAsia="sr-Latn-CS"/>
              </w:rPr>
              <w:t>M23</w:t>
            </w:r>
          </w:p>
        </w:tc>
      </w:tr>
      <w:tr w:rsidR="002351C4" w:rsidRPr="00DB3F7A" w:rsidTr="00B85A64">
        <w:trPr>
          <w:trHeight w:val="227"/>
        </w:trPr>
        <w:tc>
          <w:tcPr>
            <w:tcW w:w="540" w:type="dxa"/>
            <w:vAlign w:val="center"/>
          </w:tcPr>
          <w:p w:rsidR="002351C4" w:rsidRPr="00DB3F7A" w:rsidRDefault="002351C4" w:rsidP="002A5DED">
            <w:pPr>
              <w:widowControl w:val="0"/>
              <w:numPr>
                <w:ilvl w:val="0"/>
                <w:numId w:val="7"/>
              </w:numPr>
              <w:tabs>
                <w:tab w:val="left" w:pos="567"/>
              </w:tabs>
              <w:autoSpaceDE w:val="0"/>
              <w:autoSpaceDN w:val="0"/>
              <w:adjustRightInd w:val="0"/>
              <w:ind w:left="504"/>
              <w:contextualSpacing/>
              <w:rPr>
                <w:rFonts w:eastAsia="Times New Roman"/>
                <w:sz w:val="20"/>
                <w:szCs w:val="20"/>
                <w:lang w:val="sr-Cyrl-CS" w:eastAsia="sr-Latn-CS"/>
              </w:rPr>
            </w:pPr>
          </w:p>
        </w:tc>
        <w:tc>
          <w:tcPr>
            <w:tcW w:w="8640" w:type="dxa"/>
            <w:gridSpan w:val="10"/>
            <w:tcBorders>
              <w:top w:val="single" w:sz="4" w:space="0" w:color="auto"/>
              <w:left w:val="single" w:sz="4" w:space="0" w:color="auto"/>
              <w:bottom w:val="single" w:sz="4" w:space="0" w:color="auto"/>
              <w:right w:val="single" w:sz="4" w:space="0" w:color="auto"/>
            </w:tcBorders>
            <w:shd w:val="clear" w:color="auto" w:fill="auto"/>
          </w:tcPr>
          <w:p w:rsidR="002351C4" w:rsidRPr="00DB3F7A" w:rsidRDefault="002351C4" w:rsidP="00DB3F7A">
            <w:pPr>
              <w:widowControl w:val="0"/>
              <w:autoSpaceDE w:val="0"/>
              <w:autoSpaceDN w:val="0"/>
              <w:adjustRightInd w:val="0"/>
              <w:jc w:val="both"/>
              <w:rPr>
                <w:rFonts w:eastAsia="Times New Roman"/>
                <w:sz w:val="20"/>
                <w:szCs w:val="20"/>
                <w:lang w:val="sr-Latn-CS" w:eastAsia="sr-Latn-CS"/>
              </w:rPr>
            </w:pPr>
            <w:r w:rsidRPr="00DB3F7A">
              <w:rPr>
                <w:rFonts w:eastAsia="Times New Roman"/>
                <w:sz w:val="20"/>
                <w:szCs w:val="20"/>
                <w:lang w:val="sr-Latn-CS" w:eastAsia="sr-Latn-CS"/>
              </w:rPr>
              <w:t>Cvjetićanin, S., &amp; Maričić, M. (2017). The contribution of demonstration and student-led experiments on the students’ knowledge quality in the third grade of primary school. Journal of Baltic Science Education…</w:t>
            </w:r>
          </w:p>
        </w:tc>
        <w:tc>
          <w:tcPr>
            <w:tcW w:w="630" w:type="dxa"/>
            <w:vAlign w:val="center"/>
          </w:tcPr>
          <w:p w:rsidR="002351C4" w:rsidRPr="00DB3F7A" w:rsidRDefault="002351C4" w:rsidP="00DB3F7A">
            <w:pPr>
              <w:widowControl w:val="0"/>
              <w:tabs>
                <w:tab w:val="left" w:pos="567"/>
              </w:tabs>
              <w:autoSpaceDE w:val="0"/>
              <w:autoSpaceDN w:val="0"/>
              <w:adjustRightInd w:val="0"/>
              <w:rPr>
                <w:rFonts w:eastAsia="Times New Roman"/>
                <w:sz w:val="20"/>
                <w:szCs w:val="20"/>
                <w:lang w:val="sr-Cyrl-CS" w:eastAsia="sr-Latn-CS"/>
              </w:rPr>
            </w:pPr>
            <w:r w:rsidRPr="00DB3F7A">
              <w:rPr>
                <w:rFonts w:eastAsia="Times New Roman"/>
                <w:sz w:val="20"/>
                <w:szCs w:val="20"/>
                <w:lang w:val="sr-Cyrl-CS" w:eastAsia="sr-Latn-CS"/>
              </w:rPr>
              <w:t>M23</w:t>
            </w:r>
          </w:p>
        </w:tc>
      </w:tr>
      <w:tr w:rsidR="002351C4" w:rsidRPr="00DB3F7A" w:rsidTr="00B85A64">
        <w:trPr>
          <w:trHeight w:val="227"/>
        </w:trPr>
        <w:tc>
          <w:tcPr>
            <w:tcW w:w="540" w:type="dxa"/>
            <w:vAlign w:val="center"/>
          </w:tcPr>
          <w:p w:rsidR="002351C4" w:rsidRPr="00DB3F7A" w:rsidRDefault="002351C4" w:rsidP="002A5DED">
            <w:pPr>
              <w:widowControl w:val="0"/>
              <w:numPr>
                <w:ilvl w:val="0"/>
                <w:numId w:val="7"/>
              </w:numPr>
              <w:tabs>
                <w:tab w:val="left" w:pos="567"/>
              </w:tabs>
              <w:autoSpaceDE w:val="0"/>
              <w:autoSpaceDN w:val="0"/>
              <w:adjustRightInd w:val="0"/>
              <w:ind w:left="504"/>
              <w:contextualSpacing/>
              <w:rPr>
                <w:rFonts w:eastAsia="Times New Roman"/>
                <w:sz w:val="20"/>
                <w:szCs w:val="20"/>
                <w:lang w:val="sr-Cyrl-CS" w:eastAsia="sr-Latn-CS"/>
              </w:rPr>
            </w:pPr>
          </w:p>
        </w:tc>
        <w:tc>
          <w:tcPr>
            <w:tcW w:w="8640" w:type="dxa"/>
            <w:gridSpan w:val="10"/>
            <w:tcBorders>
              <w:top w:val="single" w:sz="4" w:space="0" w:color="auto"/>
              <w:left w:val="single" w:sz="4" w:space="0" w:color="auto"/>
              <w:bottom w:val="single" w:sz="4" w:space="0" w:color="auto"/>
              <w:right w:val="single" w:sz="4" w:space="0" w:color="auto"/>
            </w:tcBorders>
            <w:shd w:val="clear" w:color="auto" w:fill="auto"/>
          </w:tcPr>
          <w:p w:rsidR="002351C4" w:rsidRPr="00DB3F7A" w:rsidRDefault="002351C4" w:rsidP="00DB3F7A">
            <w:pPr>
              <w:widowControl w:val="0"/>
              <w:autoSpaceDE w:val="0"/>
              <w:autoSpaceDN w:val="0"/>
              <w:adjustRightInd w:val="0"/>
              <w:jc w:val="both"/>
              <w:rPr>
                <w:rFonts w:eastAsia="Times New Roman"/>
                <w:sz w:val="20"/>
                <w:szCs w:val="20"/>
                <w:lang w:val="sr-Latn-CS" w:eastAsia="sr-Latn-CS"/>
              </w:rPr>
            </w:pPr>
            <w:r w:rsidRPr="00DB3F7A">
              <w:rPr>
                <w:rFonts w:eastAsia="Times New Roman"/>
                <w:sz w:val="20"/>
                <w:szCs w:val="20"/>
                <w:lang w:val="sr-Latn-CS" w:eastAsia="sr-Latn-CS"/>
              </w:rPr>
              <w:t xml:space="preserve">Cvjetićanin, S., Segedinac, M., &amp; Segedinac, M. (2011). Problems of teachers related to teaching </w:t>
            </w:r>
            <w:r w:rsidRPr="00DB3F7A">
              <w:rPr>
                <w:rFonts w:eastAsia="Times New Roman"/>
                <w:sz w:val="20"/>
                <w:szCs w:val="20"/>
                <w:lang w:val="sr-Latn-CS" w:eastAsia="sr-Latn-CS"/>
              </w:rPr>
              <w:lastRenderedPageBreak/>
              <w:t>optional science subjects in elementary schools in Serbia. Croatian Journal of Education, 13 (2), 184-216.</w:t>
            </w:r>
          </w:p>
        </w:tc>
        <w:tc>
          <w:tcPr>
            <w:tcW w:w="630" w:type="dxa"/>
            <w:vAlign w:val="center"/>
          </w:tcPr>
          <w:p w:rsidR="002351C4" w:rsidRPr="00DB3F7A" w:rsidRDefault="002351C4" w:rsidP="00DB3F7A">
            <w:pPr>
              <w:widowControl w:val="0"/>
              <w:tabs>
                <w:tab w:val="left" w:pos="567"/>
              </w:tabs>
              <w:autoSpaceDE w:val="0"/>
              <w:autoSpaceDN w:val="0"/>
              <w:adjustRightInd w:val="0"/>
              <w:rPr>
                <w:rFonts w:eastAsia="Times New Roman"/>
                <w:sz w:val="20"/>
                <w:szCs w:val="20"/>
                <w:lang w:val="sr-Cyrl-CS" w:eastAsia="sr-Latn-CS"/>
              </w:rPr>
            </w:pPr>
            <w:r w:rsidRPr="00DB3F7A">
              <w:rPr>
                <w:rFonts w:eastAsia="Times New Roman"/>
                <w:sz w:val="20"/>
                <w:szCs w:val="20"/>
                <w:lang w:val="sr-Cyrl-CS" w:eastAsia="sr-Latn-CS"/>
              </w:rPr>
              <w:lastRenderedPageBreak/>
              <w:t>M23</w:t>
            </w:r>
          </w:p>
        </w:tc>
      </w:tr>
      <w:tr w:rsidR="002351C4" w:rsidRPr="00DB3F7A" w:rsidTr="00B85A64">
        <w:trPr>
          <w:trHeight w:val="227"/>
        </w:trPr>
        <w:tc>
          <w:tcPr>
            <w:tcW w:w="540" w:type="dxa"/>
            <w:vAlign w:val="center"/>
          </w:tcPr>
          <w:p w:rsidR="002351C4" w:rsidRPr="00DB3F7A" w:rsidRDefault="002351C4" w:rsidP="002A5DED">
            <w:pPr>
              <w:widowControl w:val="0"/>
              <w:numPr>
                <w:ilvl w:val="0"/>
                <w:numId w:val="7"/>
              </w:numPr>
              <w:tabs>
                <w:tab w:val="left" w:pos="567"/>
              </w:tabs>
              <w:autoSpaceDE w:val="0"/>
              <w:autoSpaceDN w:val="0"/>
              <w:adjustRightInd w:val="0"/>
              <w:ind w:left="504"/>
              <w:contextualSpacing/>
              <w:rPr>
                <w:rFonts w:eastAsia="Times New Roman"/>
                <w:sz w:val="20"/>
                <w:szCs w:val="20"/>
                <w:lang w:val="sr-Cyrl-CS" w:eastAsia="sr-Latn-CS"/>
              </w:rPr>
            </w:pPr>
          </w:p>
        </w:tc>
        <w:tc>
          <w:tcPr>
            <w:tcW w:w="8640" w:type="dxa"/>
            <w:gridSpan w:val="10"/>
            <w:tcBorders>
              <w:top w:val="single" w:sz="4" w:space="0" w:color="auto"/>
              <w:left w:val="single" w:sz="4" w:space="0" w:color="auto"/>
              <w:bottom w:val="single" w:sz="4" w:space="0" w:color="auto"/>
              <w:right w:val="single" w:sz="4" w:space="0" w:color="auto"/>
            </w:tcBorders>
            <w:shd w:val="clear" w:color="auto" w:fill="auto"/>
          </w:tcPr>
          <w:p w:rsidR="002351C4" w:rsidRPr="00DB3F7A" w:rsidRDefault="002351C4" w:rsidP="00DB3F7A">
            <w:pPr>
              <w:widowControl w:val="0"/>
              <w:autoSpaceDE w:val="0"/>
              <w:autoSpaceDN w:val="0"/>
              <w:adjustRightInd w:val="0"/>
              <w:jc w:val="both"/>
              <w:rPr>
                <w:rFonts w:eastAsia="Times New Roman"/>
                <w:sz w:val="20"/>
                <w:szCs w:val="20"/>
                <w:lang w:val="sr-Latn-CS" w:eastAsia="sr-Latn-CS"/>
              </w:rPr>
            </w:pPr>
            <w:r w:rsidRPr="00DB3F7A">
              <w:rPr>
                <w:rFonts w:eastAsia="Times New Roman"/>
                <w:sz w:val="20"/>
                <w:szCs w:val="20"/>
                <w:lang w:val="sr-Latn-CS" w:eastAsia="sr-Latn-CS"/>
              </w:rPr>
              <w:t>Cvjetićanin, S., Segedinac, M., &amp; Letić, Lj. (2009). Hemijska proizvodnja i primenjena hemija metala i nemetala u nastavnom programu hemije za osnovnu školu. Hemijska industrija, 63(2), 129-136</w:t>
            </w:r>
          </w:p>
        </w:tc>
        <w:tc>
          <w:tcPr>
            <w:tcW w:w="630" w:type="dxa"/>
            <w:vAlign w:val="center"/>
          </w:tcPr>
          <w:p w:rsidR="002351C4" w:rsidRPr="00DB3F7A" w:rsidRDefault="002351C4" w:rsidP="00DB3F7A">
            <w:pPr>
              <w:widowControl w:val="0"/>
              <w:tabs>
                <w:tab w:val="left" w:pos="567"/>
              </w:tabs>
              <w:autoSpaceDE w:val="0"/>
              <w:autoSpaceDN w:val="0"/>
              <w:adjustRightInd w:val="0"/>
              <w:rPr>
                <w:rFonts w:eastAsia="Times New Roman"/>
                <w:sz w:val="20"/>
                <w:szCs w:val="20"/>
                <w:lang w:val="sr-Cyrl-CS" w:eastAsia="sr-Latn-CS"/>
              </w:rPr>
            </w:pPr>
            <w:r w:rsidRPr="00DB3F7A">
              <w:rPr>
                <w:rFonts w:eastAsia="Times New Roman"/>
                <w:sz w:val="20"/>
                <w:szCs w:val="20"/>
                <w:lang w:val="sr-Cyrl-CS" w:eastAsia="sr-Latn-CS"/>
              </w:rPr>
              <w:t>M23</w:t>
            </w:r>
          </w:p>
        </w:tc>
      </w:tr>
      <w:tr w:rsidR="002351C4" w:rsidRPr="00DB3F7A" w:rsidTr="00B85A64">
        <w:trPr>
          <w:trHeight w:val="227"/>
        </w:trPr>
        <w:tc>
          <w:tcPr>
            <w:tcW w:w="540" w:type="dxa"/>
            <w:vAlign w:val="center"/>
          </w:tcPr>
          <w:p w:rsidR="002351C4" w:rsidRPr="00DB3F7A" w:rsidRDefault="002351C4" w:rsidP="002A5DED">
            <w:pPr>
              <w:widowControl w:val="0"/>
              <w:numPr>
                <w:ilvl w:val="0"/>
                <w:numId w:val="7"/>
              </w:numPr>
              <w:tabs>
                <w:tab w:val="left" w:pos="567"/>
              </w:tabs>
              <w:autoSpaceDE w:val="0"/>
              <w:autoSpaceDN w:val="0"/>
              <w:adjustRightInd w:val="0"/>
              <w:ind w:left="504"/>
              <w:contextualSpacing/>
              <w:rPr>
                <w:rFonts w:eastAsia="Times New Roman"/>
                <w:sz w:val="20"/>
                <w:szCs w:val="20"/>
                <w:lang w:val="sr-Cyrl-CS" w:eastAsia="sr-Latn-CS"/>
              </w:rPr>
            </w:pPr>
          </w:p>
        </w:tc>
        <w:tc>
          <w:tcPr>
            <w:tcW w:w="8640" w:type="dxa"/>
            <w:gridSpan w:val="10"/>
            <w:tcBorders>
              <w:top w:val="single" w:sz="4" w:space="0" w:color="auto"/>
              <w:left w:val="single" w:sz="4" w:space="0" w:color="auto"/>
              <w:bottom w:val="single" w:sz="4" w:space="0" w:color="auto"/>
              <w:right w:val="single" w:sz="4" w:space="0" w:color="auto"/>
            </w:tcBorders>
            <w:shd w:val="clear" w:color="auto" w:fill="auto"/>
          </w:tcPr>
          <w:p w:rsidR="002351C4" w:rsidRPr="00DB3F7A" w:rsidRDefault="002351C4" w:rsidP="00DB3F7A">
            <w:pPr>
              <w:widowControl w:val="0"/>
              <w:autoSpaceDE w:val="0"/>
              <w:autoSpaceDN w:val="0"/>
              <w:adjustRightInd w:val="0"/>
              <w:jc w:val="both"/>
              <w:rPr>
                <w:rFonts w:eastAsia="Times New Roman"/>
                <w:sz w:val="20"/>
                <w:szCs w:val="20"/>
                <w:lang w:val="sr-Latn-CS" w:eastAsia="sr-Latn-CS"/>
              </w:rPr>
            </w:pPr>
            <w:r w:rsidRPr="00DB3F7A">
              <w:rPr>
                <w:rFonts w:eastAsia="Times New Roman"/>
                <w:sz w:val="20"/>
                <w:szCs w:val="20"/>
                <w:lang w:val="sr-Latn-CS" w:eastAsia="sr-Latn-CS"/>
              </w:rPr>
              <w:t>Kuhajda, K., Cvjetićanin, S., Djurendić, E., Sakač, M., Penov-Gaši, K., Kojić, V., &amp; Bogdanović, V. (2009). Synthesis and cytotoxic activity of a series of bile acid derivatives. Hemijska industrija, (63)4, 313-318.</w:t>
            </w:r>
          </w:p>
        </w:tc>
        <w:tc>
          <w:tcPr>
            <w:tcW w:w="630" w:type="dxa"/>
            <w:vAlign w:val="center"/>
          </w:tcPr>
          <w:p w:rsidR="002351C4" w:rsidRPr="00DB3F7A" w:rsidRDefault="002351C4" w:rsidP="00DB3F7A">
            <w:pPr>
              <w:widowControl w:val="0"/>
              <w:tabs>
                <w:tab w:val="left" w:pos="567"/>
              </w:tabs>
              <w:autoSpaceDE w:val="0"/>
              <w:autoSpaceDN w:val="0"/>
              <w:adjustRightInd w:val="0"/>
              <w:rPr>
                <w:rFonts w:eastAsia="Times New Roman"/>
                <w:sz w:val="20"/>
                <w:szCs w:val="20"/>
                <w:lang w:val="sr-Cyrl-CS" w:eastAsia="sr-Latn-CS"/>
              </w:rPr>
            </w:pPr>
            <w:r w:rsidRPr="00DB3F7A">
              <w:rPr>
                <w:rFonts w:eastAsia="Times New Roman"/>
                <w:sz w:val="20"/>
                <w:szCs w:val="20"/>
                <w:lang w:val="sr-Cyrl-CS" w:eastAsia="sr-Latn-CS"/>
              </w:rPr>
              <w:t>M23</w:t>
            </w:r>
          </w:p>
        </w:tc>
      </w:tr>
      <w:tr w:rsidR="002351C4" w:rsidRPr="00DB3F7A" w:rsidTr="00B85A64">
        <w:trPr>
          <w:trHeight w:val="227"/>
        </w:trPr>
        <w:tc>
          <w:tcPr>
            <w:tcW w:w="540" w:type="dxa"/>
            <w:vAlign w:val="center"/>
          </w:tcPr>
          <w:p w:rsidR="002351C4" w:rsidRPr="00DB3F7A" w:rsidRDefault="002351C4" w:rsidP="002A5DED">
            <w:pPr>
              <w:widowControl w:val="0"/>
              <w:numPr>
                <w:ilvl w:val="0"/>
                <w:numId w:val="7"/>
              </w:numPr>
              <w:tabs>
                <w:tab w:val="left" w:pos="567"/>
              </w:tabs>
              <w:autoSpaceDE w:val="0"/>
              <w:autoSpaceDN w:val="0"/>
              <w:adjustRightInd w:val="0"/>
              <w:ind w:left="504"/>
              <w:contextualSpacing/>
              <w:rPr>
                <w:rFonts w:eastAsia="Times New Roman"/>
                <w:sz w:val="20"/>
                <w:szCs w:val="20"/>
                <w:lang w:val="sr-Cyrl-CS" w:eastAsia="sr-Latn-CS"/>
              </w:rPr>
            </w:pPr>
          </w:p>
        </w:tc>
        <w:tc>
          <w:tcPr>
            <w:tcW w:w="8640" w:type="dxa"/>
            <w:gridSpan w:val="10"/>
            <w:tcBorders>
              <w:top w:val="single" w:sz="4" w:space="0" w:color="auto"/>
              <w:left w:val="single" w:sz="4" w:space="0" w:color="auto"/>
              <w:bottom w:val="single" w:sz="4" w:space="0" w:color="auto"/>
              <w:right w:val="single" w:sz="4" w:space="0" w:color="auto"/>
            </w:tcBorders>
            <w:shd w:val="clear" w:color="auto" w:fill="auto"/>
          </w:tcPr>
          <w:p w:rsidR="002351C4" w:rsidRPr="00DB3F7A" w:rsidRDefault="002351C4" w:rsidP="00DB3F7A">
            <w:pPr>
              <w:widowControl w:val="0"/>
              <w:autoSpaceDE w:val="0"/>
              <w:autoSpaceDN w:val="0"/>
              <w:adjustRightInd w:val="0"/>
              <w:jc w:val="both"/>
              <w:rPr>
                <w:rFonts w:eastAsia="Times New Roman"/>
                <w:sz w:val="20"/>
                <w:szCs w:val="20"/>
                <w:lang w:val="sr-Latn-CS" w:eastAsia="sr-Latn-CS"/>
              </w:rPr>
            </w:pPr>
            <w:r w:rsidRPr="00DB3F7A">
              <w:rPr>
                <w:rFonts w:eastAsia="Times New Roman"/>
                <w:sz w:val="20"/>
                <w:szCs w:val="20"/>
                <w:lang w:val="sr-Latn-CS" w:eastAsia="sr-Latn-CS"/>
              </w:rPr>
              <w:t>Halaši T., Kalamković S., Cvjetićanin S., &amp; Segedinac M. (2010). Akademski koreni hemijskog inženjerstva u 18 i 19 veku u srednjoj Evropi. Hemijska industrija, 2, 157-163.</w:t>
            </w:r>
          </w:p>
        </w:tc>
        <w:tc>
          <w:tcPr>
            <w:tcW w:w="630" w:type="dxa"/>
            <w:vAlign w:val="center"/>
          </w:tcPr>
          <w:p w:rsidR="002351C4" w:rsidRPr="00DB3F7A" w:rsidRDefault="002351C4" w:rsidP="00DB3F7A">
            <w:pPr>
              <w:widowControl w:val="0"/>
              <w:tabs>
                <w:tab w:val="left" w:pos="567"/>
              </w:tabs>
              <w:autoSpaceDE w:val="0"/>
              <w:autoSpaceDN w:val="0"/>
              <w:adjustRightInd w:val="0"/>
              <w:rPr>
                <w:rFonts w:eastAsia="Times New Roman"/>
                <w:sz w:val="20"/>
                <w:szCs w:val="20"/>
                <w:lang w:val="sr-Cyrl-CS" w:eastAsia="sr-Latn-CS"/>
              </w:rPr>
            </w:pPr>
            <w:r w:rsidRPr="00DB3F7A">
              <w:rPr>
                <w:rFonts w:eastAsia="Times New Roman"/>
                <w:sz w:val="20"/>
                <w:szCs w:val="20"/>
                <w:lang w:val="sr-Cyrl-CS" w:eastAsia="sr-Latn-CS"/>
              </w:rPr>
              <w:t>M23</w:t>
            </w:r>
          </w:p>
        </w:tc>
      </w:tr>
      <w:tr w:rsidR="002351C4" w:rsidRPr="00DB3F7A" w:rsidTr="00B85A64">
        <w:trPr>
          <w:trHeight w:val="227"/>
        </w:trPr>
        <w:tc>
          <w:tcPr>
            <w:tcW w:w="540" w:type="dxa"/>
            <w:vAlign w:val="center"/>
          </w:tcPr>
          <w:p w:rsidR="002351C4" w:rsidRPr="00DB3F7A" w:rsidRDefault="002351C4" w:rsidP="002A5DED">
            <w:pPr>
              <w:widowControl w:val="0"/>
              <w:numPr>
                <w:ilvl w:val="0"/>
                <w:numId w:val="7"/>
              </w:numPr>
              <w:tabs>
                <w:tab w:val="left" w:pos="567"/>
              </w:tabs>
              <w:autoSpaceDE w:val="0"/>
              <w:autoSpaceDN w:val="0"/>
              <w:adjustRightInd w:val="0"/>
              <w:ind w:left="504"/>
              <w:contextualSpacing/>
              <w:rPr>
                <w:rFonts w:eastAsia="Times New Roman"/>
                <w:sz w:val="20"/>
                <w:szCs w:val="20"/>
                <w:lang w:val="sr-Cyrl-CS" w:eastAsia="sr-Latn-CS"/>
              </w:rPr>
            </w:pPr>
          </w:p>
        </w:tc>
        <w:tc>
          <w:tcPr>
            <w:tcW w:w="8640" w:type="dxa"/>
            <w:gridSpan w:val="10"/>
            <w:tcBorders>
              <w:top w:val="single" w:sz="4" w:space="0" w:color="auto"/>
              <w:left w:val="single" w:sz="4" w:space="0" w:color="auto"/>
              <w:bottom w:val="single" w:sz="4" w:space="0" w:color="auto"/>
              <w:right w:val="single" w:sz="4" w:space="0" w:color="auto"/>
            </w:tcBorders>
            <w:shd w:val="clear" w:color="auto" w:fill="auto"/>
          </w:tcPr>
          <w:p w:rsidR="002351C4" w:rsidRPr="00DB3F7A" w:rsidRDefault="002351C4" w:rsidP="00DB3F7A">
            <w:pPr>
              <w:widowControl w:val="0"/>
              <w:autoSpaceDE w:val="0"/>
              <w:autoSpaceDN w:val="0"/>
              <w:adjustRightInd w:val="0"/>
              <w:jc w:val="both"/>
              <w:rPr>
                <w:rFonts w:eastAsia="Times New Roman"/>
                <w:sz w:val="20"/>
                <w:szCs w:val="20"/>
                <w:lang w:val="sr-Latn-CS" w:eastAsia="sr-Latn-CS"/>
              </w:rPr>
            </w:pPr>
            <w:r w:rsidRPr="00DB3F7A">
              <w:rPr>
                <w:rFonts w:eastAsia="Times New Roman"/>
                <w:sz w:val="20"/>
                <w:szCs w:val="20"/>
                <w:lang w:val="sr-Latn-CS" w:eastAsia="sr-Latn-CS"/>
              </w:rPr>
              <w:t>Adamov, J., Segedinac, M., Cvjetićanin, S., &amp; Bakos, R. (2009). Concept maps as diagnostic tools in assessing the acquisition and retention of knowledge in biochemistry. Odgojne znanosti, 1(17), 53-71.</w:t>
            </w:r>
          </w:p>
        </w:tc>
        <w:tc>
          <w:tcPr>
            <w:tcW w:w="630" w:type="dxa"/>
            <w:vAlign w:val="center"/>
          </w:tcPr>
          <w:p w:rsidR="002351C4" w:rsidRPr="00DB3F7A" w:rsidRDefault="002351C4" w:rsidP="00DB3F7A">
            <w:pPr>
              <w:widowControl w:val="0"/>
              <w:tabs>
                <w:tab w:val="left" w:pos="567"/>
              </w:tabs>
              <w:autoSpaceDE w:val="0"/>
              <w:autoSpaceDN w:val="0"/>
              <w:adjustRightInd w:val="0"/>
              <w:rPr>
                <w:rFonts w:eastAsia="Times New Roman"/>
                <w:sz w:val="20"/>
                <w:szCs w:val="20"/>
                <w:lang w:val="sr-Latn-RS" w:eastAsia="sr-Latn-CS"/>
              </w:rPr>
            </w:pPr>
            <w:r w:rsidRPr="00DB3F7A">
              <w:rPr>
                <w:rFonts w:eastAsia="Times New Roman"/>
                <w:sz w:val="20"/>
                <w:szCs w:val="20"/>
                <w:lang w:val="sr-Latn-RS" w:eastAsia="sr-Latn-CS"/>
              </w:rPr>
              <w:t>M23</w:t>
            </w:r>
          </w:p>
        </w:tc>
      </w:tr>
      <w:tr w:rsidR="002351C4" w:rsidRPr="00DB3F7A" w:rsidTr="00B85A64">
        <w:trPr>
          <w:trHeight w:val="227"/>
        </w:trPr>
        <w:tc>
          <w:tcPr>
            <w:tcW w:w="540" w:type="dxa"/>
            <w:vAlign w:val="center"/>
          </w:tcPr>
          <w:p w:rsidR="002351C4" w:rsidRPr="00DB3F7A" w:rsidRDefault="002351C4" w:rsidP="002A5DED">
            <w:pPr>
              <w:widowControl w:val="0"/>
              <w:numPr>
                <w:ilvl w:val="0"/>
                <w:numId w:val="7"/>
              </w:numPr>
              <w:tabs>
                <w:tab w:val="left" w:pos="567"/>
              </w:tabs>
              <w:autoSpaceDE w:val="0"/>
              <w:autoSpaceDN w:val="0"/>
              <w:adjustRightInd w:val="0"/>
              <w:ind w:left="504"/>
              <w:contextualSpacing/>
              <w:rPr>
                <w:rFonts w:eastAsia="Times New Roman"/>
                <w:sz w:val="20"/>
                <w:szCs w:val="20"/>
                <w:lang w:val="sr-Cyrl-CS" w:eastAsia="sr-Latn-CS"/>
              </w:rPr>
            </w:pPr>
          </w:p>
        </w:tc>
        <w:tc>
          <w:tcPr>
            <w:tcW w:w="8640" w:type="dxa"/>
            <w:gridSpan w:val="10"/>
            <w:tcBorders>
              <w:top w:val="single" w:sz="4" w:space="0" w:color="auto"/>
              <w:left w:val="single" w:sz="4" w:space="0" w:color="auto"/>
              <w:bottom w:val="single" w:sz="4" w:space="0" w:color="auto"/>
              <w:right w:val="single" w:sz="4" w:space="0" w:color="auto"/>
            </w:tcBorders>
            <w:shd w:val="clear" w:color="auto" w:fill="auto"/>
          </w:tcPr>
          <w:p w:rsidR="002351C4" w:rsidRPr="00DB3F7A" w:rsidRDefault="002351C4" w:rsidP="00DB3F7A">
            <w:pPr>
              <w:widowControl w:val="0"/>
              <w:autoSpaceDE w:val="0"/>
              <w:autoSpaceDN w:val="0"/>
              <w:adjustRightInd w:val="0"/>
              <w:jc w:val="both"/>
              <w:rPr>
                <w:rFonts w:eastAsia="Times New Roman"/>
                <w:sz w:val="20"/>
                <w:szCs w:val="20"/>
                <w:lang w:val="sr-Latn-CS" w:eastAsia="sr-Latn-CS"/>
              </w:rPr>
            </w:pPr>
            <w:r w:rsidRPr="00DB3F7A">
              <w:rPr>
                <w:rFonts w:eastAsia="Times New Roman"/>
                <w:sz w:val="20"/>
                <w:szCs w:val="20"/>
                <w:lang w:val="sr-Latn-CS" w:eastAsia="sr-Latn-CS"/>
              </w:rPr>
              <w:t>Cvjetićanin, S., Segedinac, M., &amp; Adamov, J. (2010). Model of permanent ecochemical education of employees of chemical industry in the function of ecological development. Problemy ekorozwoju, 1, 53-58.</w:t>
            </w:r>
          </w:p>
        </w:tc>
        <w:tc>
          <w:tcPr>
            <w:tcW w:w="630" w:type="dxa"/>
            <w:vAlign w:val="center"/>
          </w:tcPr>
          <w:p w:rsidR="002351C4" w:rsidRPr="00DB3F7A" w:rsidRDefault="002351C4" w:rsidP="00DB3F7A">
            <w:pPr>
              <w:widowControl w:val="0"/>
              <w:tabs>
                <w:tab w:val="left" w:pos="567"/>
              </w:tabs>
              <w:autoSpaceDE w:val="0"/>
              <w:autoSpaceDN w:val="0"/>
              <w:adjustRightInd w:val="0"/>
              <w:rPr>
                <w:rFonts w:eastAsia="Times New Roman"/>
                <w:sz w:val="20"/>
                <w:szCs w:val="20"/>
                <w:lang w:val="sr-Latn-RS" w:eastAsia="sr-Latn-CS"/>
              </w:rPr>
            </w:pPr>
            <w:r w:rsidRPr="00DB3F7A">
              <w:rPr>
                <w:rFonts w:eastAsia="Times New Roman"/>
                <w:sz w:val="20"/>
                <w:szCs w:val="20"/>
                <w:lang w:val="sr-Latn-RS" w:eastAsia="sr-Latn-CS"/>
              </w:rPr>
              <w:t>M23</w:t>
            </w:r>
          </w:p>
        </w:tc>
      </w:tr>
      <w:tr w:rsidR="002351C4" w:rsidRPr="00DB3F7A" w:rsidTr="00B85A64">
        <w:trPr>
          <w:trHeight w:val="227"/>
        </w:trPr>
        <w:tc>
          <w:tcPr>
            <w:tcW w:w="540" w:type="dxa"/>
            <w:vAlign w:val="center"/>
          </w:tcPr>
          <w:p w:rsidR="002351C4" w:rsidRPr="00DB3F7A" w:rsidRDefault="002351C4" w:rsidP="002A5DED">
            <w:pPr>
              <w:widowControl w:val="0"/>
              <w:numPr>
                <w:ilvl w:val="0"/>
                <w:numId w:val="7"/>
              </w:numPr>
              <w:tabs>
                <w:tab w:val="left" w:pos="567"/>
              </w:tabs>
              <w:autoSpaceDE w:val="0"/>
              <w:autoSpaceDN w:val="0"/>
              <w:adjustRightInd w:val="0"/>
              <w:ind w:left="504"/>
              <w:contextualSpacing/>
              <w:rPr>
                <w:rFonts w:eastAsia="Times New Roman"/>
                <w:sz w:val="20"/>
                <w:szCs w:val="20"/>
                <w:lang w:val="sr-Cyrl-CS" w:eastAsia="sr-Latn-CS"/>
              </w:rPr>
            </w:pPr>
          </w:p>
        </w:tc>
        <w:tc>
          <w:tcPr>
            <w:tcW w:w="8640" w:type="dxa"/>
            <w:gridSpan w:val="10"/>
            <w:tcBorders>
              <w:top w:val="single" w:sz="4" w:space="0" w:color="auto"/>
              <w:left w:val="single" w:sz="4" w:space="0" w:color="auto"/>
              <w:bottom w:val="single" w:sz="4" w:space="0" w:color="auto"/>
              <w:right w:val="single" w:sz="4" w:space="0" w:color="auto"/>
            </w:tcBorders>
            <w:shd w:val="clear" w:color="auto" w:fill="auto"/>
          </w:tcPr>
          <w:p w:rsidR="002351C4" w:rsidRPr="00DB3F7A" w:rsidRDefault="002351C4" w:rsidP="00DB3F7A">
            <w:pPr>
              <w:widowControl w:val="0"/>
              <w:autoSpaceDE w:val="0"/>
              <w:autoSpaceDN w:val="0"/>
              <w:adjustRightInd w:val="0"/>
              <w:jc w:val="both"/>
              <w:rPr>
                <w:rFonts w:eastAsia="Times New Roman"/>
                <w:sz w:val="20"/>
                <w:szCs w:val="20"/>
                <w:lang w:val="sr-Latn-CS" w:eastAsia="sr-Latn-CS"/>
              </w:rPr>
            </w:pPr>
            <w:r w:rsidRPr="00DB3F7A">
              <w:rPr>
                <w:rFonts w:eastAsia="Times New Roman"/>
                <w:sz w:val="20"/>
                <w:szCs w:val="20"/>
                <w:lang w:val="sr-Latn-CS" w:eastAsia="sr-Latn-CS"/>
              </w:rPr>
              <w:t>Цвјетићанин, С., Сегединац, М., Николић, Г. (2012): Ефикасност учења о животињама путем откривања у разредној настави, Настава и васпитање, 2, 365-383.</w:t>
            </w:r>
          </w:p>
        </w:tc>
        <w:tc>
          <w:tcPr>
            <w:tcW w:w="630" w:type="dxa"/>
            <w:vAlign w:val="center"/>
          </w:tcPr>
          <w:p w:rsidR="002351C4" w:rsidRPr="00DB3F7A" w:rsidRDefault="002351C4" w:rsidP="00DB3F7A">
            <w:pPr>
              <w:widowControl w:val="0"/>
              <w:tabs>
                <w:tab w:val="left" w:pos="567"/>
              </w:tabs>
              <w:autoSpaceDE w:val="0"/>
              <w:autoSpaceDN w:val="0"/>
              <w:adjustRightInd w:val="0"/>
              <w:rPr>
                <w:rFonts w:eastAsia="Times New Roman"/>
                <w:sz w:val="20"/>
                <w:szCs w:val="20"/>
                <w:lang w:val="sr-Latn-RS" w:eastAsia="sr-Latn-CS"/>
              </w:rPr>
            </w:pPr>
            <w:r w:rsidRPr="00DB3F7A">
              <w:rPr>
                <w:rFonts w:eastAsia="Times New Roman"/>
                <w:sz w:val="20"/>
                <w:szCs w:val="20"/>
                <w:lang w:val="sr-Latn-RS" w:eastAsia="sr-Latn-CS"/>
              </w:rPr>
              <w:t>M24</w:t>
            </w:r>
          </w:p>
        </w:tc>
      </w:tr>
      <w:tr w:rsidR="002351C4" w:rsidRPr="00DB3F7A" w:rsidTr="00B85A64">
        <w:trPr>
          <w:trHeight w:val="227"/>
        </w:trPr>
        <w:tc>
          <w:tcPr>
            <w:tcW w:w="540" w:type="dxa"/>
            <w:vAlign w:val="center"/>
          </w:tcPr>
          <w:p w:rsidR="002351C4" w:rsidRPr="00DB3F7A" w:rsidRDefault="002351C4" w:rsidP="002A5DED">
            <w:pPr>
              <w:widowControl w:val="0"/>
              <w:numPr>
                <w:ilvl w:val="0"/>
                <w:numId w:val="7"/>
              </w:numPr>
              <w:tabs>
                <w:tab w:val="left" w:pos="567"/>
              </w:tabs>
              <w:autoSpaceDE w:val="0"/>
              <w:autoSpaceDN w:val="0"/>
              <w:adjustRightInd w:val="0"/>
              <w:ind w:left="504"/>
              <w:contextualSpacing/>
              <w:rPr>
                <w:rFonts w:eastAsia="Times New Roman"/>
                <w:sz w:val="20"/>
                <w:szCs w:val="20"/>
                <w:lang w:val="sr-Cyrl-CS" w:eastAsia="sr-Latn-CS"/>
              </w:rPr>
            </w:pPr>
          </w:p>
        </w:tc>
        <w:tc>
          <w:tcPr>
            <w:tcW w:w="8640" w:type="dxa"/>
            <w:gridSpan w:val="10"/>
            <w:tcBorders>
              <w:top w:val="single" w:sz="4" w:space="0" w:color="auto"/>
              <w:left w:val="single" w:sz="4" w:space="0" w:color="auto"/>
              <w:bottom w:val="single" w:sz="4" w:space="0" w:color="auto"/>
              <w:right w:val="single" w:sz="4" w:space="0" w:color="auto"/>
            </w:tcBorders>
            <w:shd w:val="clear" w:color="auto" w:fill="auto"/>
          </w:tcPr>
          <w:p w:rsidR="002351C4" w:rsidRPr="00DB3F7A" w:rsidRDefault="002351C4" w:rsidP="00DB3F7A">
            <w:pPr>
              <w:widowControl w:val="0"/>
              <w:autoSpaceDE w:val="0"/>
              <w:autoSpaceDN w:val="0"/>
              <w:adjustRightInd w:val="0"/>
              <w:jc w:val="both"/>
              <w:rPr>
                <w:rFonts w:eastAsia="Times New Roman"/>
                <w:sz w:val="20"/>
                <w:szCs w:val="20"/>
                <w:lang w:val="sr-Latn-CS" w:eastAsia="sr-Latn-CS"/>
              </w:rPr>
            </w:pPr>
            <w:r w:rsidRPr="00DB3F7A">
              <w:rPr>
                <w:rFonts w:eastAsia="Times New Roman"/>
                <w:sz w:val="20"/>
                <w:szCs w:val="20"/>
                <w:lang w:val="sr-Latn-CS" w:eastAsia="sr-Latn-CS"/>
              </w:rPr>
              <w:t>Pećanac, R., Sakač, M., Cvjetićanin, S.(2013): A more contemporary approach to computer-based learning, Teme, 3,1451-1465.</w:t>
            </w:r>
          </w:p>
        </w:tc>
        <w:tc>
          <w:tcPr>
            <w:tcW w:w="630" w:type="dxa"/>
            <w:vAlign w:val="center"/>
          </w:tcPr>
          <w:p w:rsidR="002351C4" w:rsidRPr="00DB3F7A" w:rsidRDefault="002351C4" w:rsidP="00DB3F7A">
            <w:pPr>
              <w:widowControl w:val="0"/>
              <w:tabs>
                <w:tab w:val="left" w:pos="567"/>
              </w:tabs>
              <w:autoSpaceDE w:val="0"/>
              <w:autoSpaceDN w:val="0"/>
              <w:adjustRightInd w:val="0"/>
              <w:rPr>
                <w:rFonts w:eastAsia="Times New Roman"/>
                <w:sz w:val="20"/>
                <w:szCs w:val="20"/>
                <w:lang w:val="sr-Latn-RS" w:eastAsia="sr-Latn-CS"/>
              </w:rPr>
            </w:pPr>
            <w:r w:rsidRPr="00DB3F7A">
              <w:rPr>
                <w:rFonts w:eastAsia="Times New Roman"/>
                <w:sz w:val="20"/>
                <w:szCs w:val="20"/>
                <w:lang w:val="sr-Latn-RS" w:eastAsia="sr-Latn-CS"/>
              </w:rPr>
              <w:t>M24</w:t>
            </w:r>
          </w:p>
        </w:tc>
      </w:tr>
      <w:tr w:rsidR="002351C4" w:rsidRPr="00DB3F7A" w:rsidTr="00B85A64">
        <w:trPr>
          <w:trHeight w:val="227"/>
        </w:trPr>
        <w:tc>
          <w:tcPr>
            <w:tcW w:w="540" w:type="dxa"/>
            <w:vAlign w:val="center"/>
          </w:tcPr>
          <w:p w:rsidR="002351C4" w:rsidRPr="00DB3F7A" w:rsidRDefault="002351C4" w:rsidP="002A5DED">
            <w:pPr>
              <w:widowControl w:val="0"/>
              <w:numPr>
                <w:ilvl w:val="0"/>
                <w:numId w:val="7"/>
              </w:numPr>
              <w:tabs>
                <w:tab w:val="left" w:pos="567"/>
              </w:tabs>
              <w:autoSpaceDE w:val="0"/>
              <w:autoSpaceDN w:val="0"/>
              <w:adjustRightInd w:val="0"/>
              <w:ind w:left="504"/>
              <w:contextualSpacing/>
              <w:rPr>
                <w:rFonts w:eastAsia="Times New Roman"/>
                <w:sz w:val="20"/>
                <w:szCs w:val="20"/>
                <w:lang w:val="sr-Cyrl-CS" w:eastAsia="sr-Latn-CS"/>
              </w:rPr>
            </w:pPr>
          </w:p>
        </w:tc>
        <w:tc>
          <w:tcPr>
            <w:tcW w:w="8640" w:type="dxa"/>
            <w:gridSpan w:val="10"/>
            <w:tcBorders>
              <w:top w:val="single" w:sz="4" w:space="0" w:color="auto"/>
              <w:left w:val="single" w:sz="4" w:space="0" w:color="auto"/>
              <w:bottom w:val="single" w:sz="4" w:space="0" w:color="auto"/>
              <w:right w:val="single" w:sz="4" w:space="0" w:color="auto"/>
            </w:tcBorders>
            <w:shd w:val="clear" w:color="auto" w:fill="auto"/>
          </w:tcPr>
          <w:p w:rsidR="002351C4" w:rsidRPr="00DB3F7A" w:rsidRDefault="002351C4" w:rsidP="00DB3F7A">
            <w:pPr>
              <w:widowControl w:val="0"/>
              <w:autoSpaceDE w:val="0"/>
              <w:autoSpaceDN w:val="0"/>
              <w:adjustRightInd w:val="0"/>
              <w:jc w:val="both"/>
              <w:rPr>
                <w:rFonts w:eastAsia="Times New Roman"/>
                <w:sz w:val="20"/>
                <w:szCs w:val="20"/>
                <w:lang w:val="sr-Latn-CS" w:eastAsia="sr-Latn-CS"/>
              </w:rPr>
            </w:pPr>
            <w:r w:rsidRPr="00DB3F7A">
              <w:rPr>
                <w:rFonts w:eastAsia="Times New Roman"/>
                <w:sz w:val="20"/>
                <w:szCs w:val="20"/>
                <w:lang w:val="sr-Latn-CS" w:eastAsia="sr-Latn-CS"/>
              </w:rPr>
              <w:t>Cvjeticanin.S., Andjic.B.(2017). Teacher's Opinion About The Implementation Of Inclusive Education In Teaching Integrated Natural Sciences, Teme, XLI( 4),999-1016</w:t>
            </w:r>
          </w:p>
        </w:tc>
        <w:tc>
          <w:tcPr>
            <w:tcW w:w="630" w:type="dxa"/>
            <w:vAlign w:val="center"/>
          </w:tcPr>
          <w:p w:rsidR="002351C4" w:rsidRPr="00DB3F7A" w:rsidRDefault="002351C4" w:rsidP="00DB3F7A">
            <w:pPr>
              <w:widowControl w:val="0"/>
              <w:tabs>
                <w:tab w:val="left" w:pos="567"/>
              </w:tabs>
              <w:autoSpaceDE w:val="0"/>
              <w:autoSpaceDN w:val="0"/>
              <w:adjustRightInd w:val="0"/>
              <w:rPr>
                <w:rFonts w:eastAsia="Times New Roman"/>
                <w:sz w:val="20"/>
                <w:szCs w:val="20"/>
                <w:lang w:val="sr-Latn-RS" w:eastAsia="sr-Latn-CS"/>
              </w:rPr>
            </w:pPr>
            <w:r w:rsidRPr="00DB3F7A">
              <w:rPr>
                <w:rFonts w:eastAsia="Times New Roman"/>
                <w:sz w:val="20"/>
                <w:szCs w:val="20"/>
                <w:lang w:val="sr-Latn-RS" w:eastAsia="sr-Latn-CS"/>
              </w:rPr>
              <w:t>M24</w:t>
            </w:r>
          </w:p>
        </w:tc>
      </w:tr>
      <w:tr w:rsidR="002351C4" w:rsidRPr="00DB3F7A" w:rsidTr="00B85A64">
        <w:trPr>
          <w:trHeight w:val="227"/>
        </w:trPr>
        <w:tc>
          <w:tcPr>
            <w:tcW w:w="9810" w:type="dxa"/>
            <w:gridSpan w:val="12"/>
            <w:vAlign w:val="center"/>
          </w:tcPr>
          <w:p w:rsidR="002351C4" w:rsidRPr="00DB3F7A" w:rsidRDefault="002351C4" w:rsidP="00DB3F7A">
            <w:pPr>
              <w:widowControl w:val="0"/>
              <w:tabs>
                <w:tab w:val="left" w:pos="567"/>
              </w:tabs>
              <w:autoSpaceDE w:val="0"/>
              <w:autoSpaceDN w:val="0"/>
              <w:adjustRightInd w:val="0"/>
              <w:rPr>
                <w:rFonts w:eastAsia="Times New Roman"/>
                <w:sz w:val="20"/>
                <w:szCs w:val="20"/>
                <w:lang w:val="sr-Cyrl-CS" w:eastAsia="sr-Latn-CS"/>
              </w:rPr>
            </w:pPr>
            <w:r w:rsidRPr="00DB3F7A">
              <w:rPr>
                <w:rFonts w:eastAsia="Times New Roman"/>
                <w:b/>
                <w:sz w:val="20"/>
                <w:szCs w:val="20"/>
                <w:lang w:val="sr-Cyrl-CS" w:eastAsia="sr-Latn-CS"/>
              </w:rPr>
              <w:t>Збирни подаци научне активност наставника</w:t>
            </w:r>
          </w:p>
        </w:tc>
      </w:tr>
      <w:tr w:rsidR="002351C4" w:rsidRPr="00DB3F7A" w:rsidTr="00B85A64">
        <w:trPr>
          <w:trHeight w:val="227"/>
        </w:trPr>
        <w:tc>
          <w:tcPr>
            <w:tcW w:w="5117" w:type="dxa"/>
            <w:gridSpan w:val="5"/>
            <w:vAlign w:val="center"/>
          </w:tcPr>
          <w:p w:rsidR="002351C4" w:rsidRPr="00DB3F7A" w:rsidRDefault="002351C4" w:rsidP="00DB3F7A">
            <w:pPr>
              <w:widowControl w:val="0"/>
              <w:tabs>
                <w:tab w:val="left" w:pos="567"/>
              </w:tabs>
              <w:autoSpaceDE w:val="0"/>
              <w:autoSpaceDN w:val="0"/>
              <w:adjustRightInd w:val="0"/>
              <w:rPr>
                <w:rFonts w:eastAsia="Times New Roman"/>
                <w:sz w:val="20"/>
                <w:szCs w:val="20"/>
                <w:lang w:val="sr-Cyrl-CS" w:eastAsia="sr-Latn-CS"/>
              </w:rPr>
            </w:pPr>
            <w:r w:rsidRPr="00DB3F7A">
              <w:rPr>
                <w:rFonts w:eastAsia="Times New Roman"/>
                <w:sz w:val="20"/>
                <w:szCs w:val="20"/>
                <w:lang w:val="sr-Cyrl-CS" w:eastAsia="sr-Latn-CS"/>
              </w:rPr>
              <w:t>Укупан број цитата, без аутоцитата</w:t>
            </w:r>
          </w:p>
        </w:tc>
        <w:tc>
          <w:tcPr>
            <w:tcW w:w="4693" w:type="dxa"/>
            <w:gridSpan w:val="7"/>
            <w:vAlign w:val="center"/>
          </w:tcPr>
          <w:p w:rsidR="002351C4" w:rsidRPr="00DB3F7A" w:rsidRDefault="002351C4" w:rsidP="00DB3F7A">
            <w:pPr>
              <w:widowControl w:val="0"/>
              <w:tabs>
                <w:tab w:val="left" w:pos="567"/>
              </w:tabs>
              <w:autoSpaceDE w:val="0"/>
              <w:autoSpaceDN w:val="0"/>
              <w:adjustRightInd w:val="0"/>
              <w:rPr>
                <w:rFonts w:eastAsia="Times New Roman"/>
                <w:sz w:val="20"/>
                <w:szCs w:val="20"/>
                <w:lang w:val="sr-Cyrl-CS" w:eastAsia="sr-Latn-CS"/>
              </w:rPr>
            </w:pPr>
            <w:r w:rsidRPr="00DB3F7A">
              <w:rPr>
                <w:rFonts w:eastAsia="Times New Roman"/>
                <w:sz w:val="20"/>
                <w:szCs w:val="20"/>
                <w:lang w:val="sr-Cyrl-CS" w:eastAsia="sr-Latn-CS"/>
              </w:rPr>
              <w:t>15</w:t>
            </w:r>
          </w:p>
        </w:tc>
      </w:tr>
      <w:tr w:rsidR="002351C4" w:rsidRPr="00DB3F7A" w:rsidTr="00B85A64">
        <w:trPr>
          <w:trHeight w:val="227"/>
        </w:trPr>
        <w:tc>
          <w:tcPr>
            <w:tcW w:w="5117" w:type="dxa"/>
            <w:gridSpan w:val="5"/>
            <w:vAlign w:val="center"/>
          </w:tcPr>
          <w:p w:rsidR="002351C4" w:rsidRPr="00DB3F7A" w:rsidRDefault="002351C4" w:rsidP="00DB3F7A">
            <w:pPr>
              <w:widowControl w:val="0"/>
              <w:tabs>
                <w:tab w:val="left" w:pos="567"/>
              </w:tabs>
              <w:autoSpaceDE w:val="0"/>
              <w:autoSpaceDN w:val="0"/>
              <w:adjustRightInd w:val="0"/>
              <w:rPr>
                <w:rFonts w:eastAsia="Times New Roman"/>
                <w:sz w:val="20"/>
                <w:szCs w:val="20"/>
                <w:lang w:val="sr-Cyrl-CS" w:eastAsia="sr-Latn-CS"/>
              </w:rPr>
            </w:pPr>
            <w:r w:rsidRPr="00DB3F7A">
              <w:rPr>
                <w:rFonts w:eastAsia="Times New Roman"/>
                <w:sz w:val="20"/>
                <w:szCs w:val="20"/>
                <w:lang w:val="sr-Cyrl-CS" w:eastAsia="sr-Latn-CS"/>
              </w:rPr>
              <w:t>Укупан број радова са SCI (или SSCI) листе</w:t>
            </w:r>
          </w:p>
        </w:tc>
        <w:tc>
          <w:tcPr>
            <w:tcW w:w="4693" w:type="dxa"/>
            <w:gridSpan w:val="7"/>
            <w:vAlign w:val="center"/>
          </w:tcPr>
          <w:p w:rsidR="002351C4" w:rsidRPr="00DB3F7A" w:rsidRDefault="002351C4" w:rsidP="00DB3F7A">
            <w:pPr>
              <w:widowControl w:val="0"/>
              <w:tabs>
                <w:tab w:val="left" w:pos="567"/>
              </w:tabs>
              <w:autoSpaceDE w:val="0"/>
              <w:autoSpaceDN w:val="0"/>
              <w:adjustRightInd w:val="0"/>
              <w:rPr>
                <w:rFonts w:eastAsia="Times New Roman"/>
                <w:sz w:val="20"/>
                <w:szCs w:val="20"/>
                <w:lang w:val="sr-Cyrl-CS" w:eastAsia="sr-Latn-CS"/>
              </w:rPr>
            </w:pPr>
            <w:r w:rsidRPr="00DB3F7A">
              <w:rPr>
                <w:rFonts w:eastAsia="Times New Roman"/>
                <w:sz w:val="20"/>
                <w:szCs w:val="20"/>
                <w:lang w:val="sr-Cyrl-CS" w:eastAsia="sr-Latn-CS"/>
              </w:rPr>
              <w:t>17</w:t>
            </w:r>
          </w:p>
        </w:tc>
      </w:tr>
      <w:tr w:rsidR="002351C4" w:rsidRPr="00DB3F7A" w:rsidTr="00B85A64">
        <w:trPr>
          <w:trHeight w:val="227"/>
        </w:trPr>
        <w:tc>
          <w:tcPr>
            <w:tcW w:w="5117" w:type="dxa"/>
            <w:gridSpan w:val="5"/>
            <w:vAlign w:val="center"/>
          </w:tcPr>
          <w:p w:rsidR="002351C4" w:rsidRPr="00DB3F7A" w:rsidRDefault="002351C4" w:rsidP="00DB3F7A">
            <w:pPr>
              <w:widowControl w:val="0"/>
              <w:tabs>
                <w:tab w:val="left" w:pos="567"/>
              </w:tabs>
              <w:autoSpaceDE w:val="0"/>
              <w:autoSpaceDN w:val="0"/>
              <w:adjustRightInd w:val="0"/>
              <w:rPr>
                <w:rFonts w:eastAsia="Times New Roman"/>
                <w:sz w:val="20"/>
                <w:szCs w:val="20"/>
                <w:lang w:val="sr-Cyrl-CS" w:eastAsia="sr-Latn-CS"/>
              </w:rPr>
            </w:pPr>
            <w:r w:rsidRPr="00DB3F7A">
              <w:rPr>
                <w:rFonts w:eastAsia="Times New Roman"/>
                <w:sz w:val="20"/>
                <w:szCs w:val="20"/>
                <w:lang w:val="sr-Cyrl-CS" w:eastAsia="sr-Latn-CS"/>
              </w:rPr>
              <w:t>Тренутно учешће на пројектима</w:t>
            </w:r>
          </w:p>
        </w:tc>
        <w:tc>
          <w:tcPr>
            <w:tcW w:w="2404" w:type="dxa"/>
            <w:gridSpan w:val="4"/>
            <w:vAlign w:val="center"/>
          </w:tcPr>
          <w:p w:rsidR="002351C4" w:rsidRPr="00DB3F7A" w:rsidRDefault="002351C4" w:rsidP="00DB3F7A">
            <w:pPr>
              <w:widowControl w:val="0"/>
              <w:tabs>
                <w:tab w:val="left" w:pos="567"/>
              </w:tabs>
              <w:autoSpaceDE w:val="0"/>
              <w:autoSpaceDN w:val="0"/>
              <w:adjustRightInd w:val="0"/>
              <w:rPr>
                <w:rFonts w:eastAsia="Times New Roman"/>
                <w:sz w:val="20"/>
                <w:szCs w:val="20"/>
                <w:lang w:val="sr-Cyrl-CS" w:eastAsia="sr-Latn-CS"/>
              </w:rPr>
            </w:pPr>
            <w:r w:rsidRPr="00DB3F7A">
              <w:rPr>
                <w:rFonts w:eastAsia="Times New Roman"/>
                <w:sz w:val="20"/>
                <w:szCs w:val="20"/>
                <w:lang w:val="sr-Cyrl-CS" w:eastAsia="sr-Latn-CS"/>
              </w:rPr>
              <w:t>Домаћи</w:t>
            </w:r>
            <w:r>
              <w:rPr>
                <w:rFonts w:eastAsia="Times New Roman"/>
                <w:sz w:val="20"/>
                <w:szCs w:val="20"/>
                <w:lang w:val="sr-Cyrl-CS" w:eastAsia="sr-Latn-CS"/>
              </w:rPr>
              <w:t>:</w:t>
            </w:r>
            <w:r w:rsidRPr="00DB3F7A">
              <w:rPr>
                <w:rFonts w:eastAsia="Times New Roman"/>
                <w:sz w:val="20"/>
                <w:szCs w:val="20"/>
                <w:lang w:val="sr-Cyrl-CS" w:eastAsia="sr-Latn-CS"/>
              </w:rPr>
              <w:t xml:space="preserve"> 1</w:t>
            </w:r>
          </w:p>
        </w:tc>
        <w:tc>
          <w:tcPr>
            <w:tcW w:w="2289" w:type="dxa"/>
            <w:gridSpan w:val="3"/>
            <w:vAlign w:val="center"/>
          </w:tcPr>
          <w:p w:rsidR="002351C4" w:rsidRPr="00DB3F7A" w:rsidRDefault="002351C4" w:rsidP="00DB3F7A">
            <w:pPr>
              <w:widowControl w:val="0"/>
              <w:tabs>
                <w:tab w:val="left" w:pos="567"/>
              </w:tabs>
              <w:autoSpaceDE w:val="0"/>
              <w:autoSpaceDN w:val="0"/>
              <w:adjustRightInd w:val="0"/>
              <w:rPr>
                <w:rFonts w:eastAsia="Times New Roman"/>
                <w:sz w:val="20"/>
                <w:szCs w:val="20"/>
                <w:lang w:val="sr-Cyrl-CS" w:eastAsia="sr-Latn-CS"/>
              </w:rPr>
            </w:pPr>
            <w:r w:rsidRPr="00DB3F7A">
              <w:rPr>
                <w:rFonts w:eastAsia="Times New Roman"/>
                <w:sz w:val="20"/>
                <w:szCs w:val="20"/>
                <w:lang w:val="sr-Cyrl-CS" w:eastAsia="sr-Latn-CS"/>
              </w:rPr>
              <w:t>Међународни</w:t>
            </w:r>
            <w:r>
              <w:rPr>
                <w:rFonts w:eastAsia="Times New Roman"/>
                <w:sz w:val="20"/>
                <w:szCs w:val="20"/>
                <w:lang w:val="sr-Cyrl-CS" w:eastAsia="sr-Latn-CS"/>
              </w:rPr>
              <w:t>: -</w:t>
            </w:r>
          </w:p>
        </w:tc>
      </w:tr>
      <w:tr w:rsidR="002351C4" w:rsidRPr="00DB3F7A" w:rsidTr="00B85A64">
        <w:trPr>
          <w:trHeight w:val="227"/>
        </w:trPr>
        <w:tc>
          <w:tcPr>
            <w:tcW w:w="5117" w:type="dxa"/>
            <w:gridSpan w:val="5"/>
            <w:vAlign w:val="center"/>
          </w:tcPr>
          <w:p w:rsidR="002351C4" w:rsidRPr="00DB3F7A" w:rsidRDefault="002351C4" w:rsidP="00DB3F7A">
            <w:pPr>
              <w:widowControl w:val="0"/>
              <w:tabs>
                <w:tab w:val="left" w:pos="567"/>
              </w:tabs>
              <w:autoSpaceDE w:val="0"/>
              <w:autoSpaceDN w:val="0"/>
              <w:adjustRightInd w:val="0"/>
              <w:rPr>
                <w:rFonts w:eastAsia="Times New Roman"/>
                <w:sz w:val="20"/>
                <w:szCs w:val="20"/>
                <w:lang w:val="sr-Cyrl-CS" w:eastAsia="sr-Latn-CS"/>
              </w:rPr>
            </w:pPr>
            <w:r w:rsidRPr="00DB3F7A">
              <w:rPr>
                <w:rFonts w:eastAsia="Times New Roman"/>
                <w:sz w:val="20"/>
                <w:szCs w:val="20"/>
                <w:lang w:val="sr-Cyrl-CS" w:eastAsia="sr-Latn-CS"/>
              </w:rPr>
              <w:t>Усавршавање</w:t>
            </w:r>
          </w:p>
        </w:tc>
        <w:tc>
          <w:tcPr>
            <w:tcW w:w="2404" w:type="dxa"/>
            <w:gridSpan w:val="4"/>
            <w:vAlign w:val="center"/>
          </w:tcPr>
          <w:p w:rsidR="002351C4" w:rsidRPr="00DB3F7A" w:rsidRDefault="002351C4" w:rsidP="00DB3F7A">
            <w:pPr>
              <w:widowControl w:val="0"/>
              <w:tabs>
                <w:tab w:val="left" w:pos="567"/>
              </w:tabs>
              <w:autoSpaceDE w:val="0"/>
              <w:autoSpaceDN w:val="0"/>
              <w:adjustRightInd w:val="0"/>
              <w:rPr>
                <w:rFonts w:eastAsia="Times New Roman"/>
                <w:sz w:val="20"/>
                <w:szCs w:val="20"/>
                <w:lang w:val="sr-Cyrl-CS" w:eastAsia="sr-Latn-CS"/>
              </w:rPr>
            </w:pPr>
          </w:p>
        </w:tc>
        <w:tc>
          <w:tcPr>
            <w:tcW w:w="2289" w:type="dxa"/>
            <w:gridSpan w:val="3"/>
            <w:vAlign w:val="center"/>
          </w:tcPr>
          <w:p w:rsidR="002351C4" w:rsidRPr="00DB3F7A" w:rsidRDefault="002351C4" w:rsidP="00DB3F7A">
            <w:pPr>
              <w:widowControl w:val="0"/>
              <w:tabs>
                <w:tab w:val="left" w:pos="567"/>
              </w:tabs>
              <w:autoSpaceDE w:val="0"/>
              <w:autoSpaceDN w:val="0"/>
              <w:adjustRightInd w:val="0"/>
              <w:rPr>
                <w:rFonts w:eastAsia="Times New Roman"/>
                <w:sz w:val="20"/>
                <w:szCs w:val="20"/>
                <w:lang w:val="sr-Cyrl-CS" w:eastAsia="sr-Latn-CS"/>
              </w:rPr>
            </w:pPr>
          </w:p>
        </w:tc>
      </w:tr>
      <w:tr w:rsidR="002351C4" w:rsidRPr="00DB3F7A" w:rsidTr="00B85A64">
        <w:trPr>
          <w:trHeight w:val="227"/>
        </w:trPr>
        <w:tc>
          <w:tcPr>
            <w:tcW w:w="9810" w:type="dxa"/>
            <w:gridSpan w:val="12"/>
            <w:vAlign w:val="center"/>
          </w:tcPr>
          <w:p w:rsidR="002351C4" w:rsidRPr="00DB3F7A" w:rsidRDefault="002351C4" w:rsidP="00DB3F7A">
            <w:pPr>
              <w:widowControl w:val="0"/>
              <w:tabs>
                <w:tab w:val="left" w:pos="567"/>
              </w:tabs>
              <w:autoSpaceDE w:val="0"/>
              <w:autoSpaceDN w:val="0"/>
              <w:adjustRightInd w:val="0"/>
              <w:rPr>
                <w:rFonts w:eastAsia="Times New Roman"/>
                <w:sz w:val="20"/>
                <w:szCs w:val="20"/>
                <w:lang w:val="sr-Cyrl-CS" w:eastAsia="sr-Latn-CS"/>
              </w:rPr>
            </w:pPr>
            <w:r w:rsidRPr="000538EE">
              <w:rPr>
                <w:rFonts w:eastAsia="Times New Roman"/>
                <w:sz w:val="20"/>
                <w:szCs w:val="20"/>
                <w:lang w:val="sr-Cyrl-CS" w:eastAsia="sr-Latn-CS"/>
              </w:rPr>
              <w:t>Други подаци које сматрате релевантним</w:t>
            </w:r>
            <w:r w:rsidRPr="00DB3F7A">
              <w:rPr>
                <w:rFonts w:eastAsia="Times New Roman"/>
                <w:sz w:val="20"/>
                <w:szCs w:val="20"/>
                <w:lang w:val="sr-Cyrl-CS" w:eastAsia="sr-Latn-CS"/>
              </w:rPr>
              <w:t xml:space="preserve"> </w:t>
            </w:r>
            <w:r>
              <w:rPr>
                <w:rFonts w:eastAsia="Times New Roman"/>
                <w:sz w:val="20"/>
                <w:szCs w:val="20"/>
                <w:lang w:val="sr-Cyrl-CS" w:eastAsia="sr-Latn-CS"/>
              </w:rPr>
              <w:t xml:space="preserve">: </w:t>
            </w:r>
            <w:r w:rsidRPr="00DB3F7A">
              <w:rPr>
                <w:rFonts w:eastAsia="Times New Roman"/>
                <w:sz w:val="20"/>
                <w:szCs w:val="20"/>
                <w:lang w:val="sr-Cyrl-CS" w:eastAsia="sr-Latn-CS"/>
              </w:rPr>
              <w:t xml:space="preserve">Члан у </w:t>
            </w:r>
            <w:r>
              <w:rPr>
                <w:rFonts w:eastAsia="Times New Roman"/>
                <w:sz w:val="20"/>
                <w:szCs w:val="20"/>
                <w:lang w:val="sr-Cyrl-CS" w:eastAsia="sr-Latn-CS"/>
              </w:rPr>
              <w:t>пет Комисија</w:t>
            </w:r>
            <w:r w:rsidRPr="00DB3F7A">
              <w:rPr>
                <w:rFonts w:eastAsia="Times New Roman"/>
                <w:sz w:val="20"/>
                <w:szCs w:val="20"/>
                <w:lang w:val="sr-Cyrl-CS" w:eastAsia="sr-Latn-CS"/>
              </w:rPr>
              <w:t xml:space="preserve"> одбрањених докторских дисертација.</w:t>
            </w:r>
          </w:p>
        </w:tc>
      </w:tr>
      <w:tr w:rsidR="002351C4" w:rsidRPr="00DB3F7A" w:rsidTr="009625A2">
        <w:trPr>
          <w:trHeight w:val="227"/>
        </w:trPr>
        <w:tc>
          <w:tcPr>
            <w:tcW w:w="9810" w:type="dxa"/>
            <w:gridSpan w:val="12"/>
            <w:vAlign w:val="center"/>
          </w:tcPr>
          <w:p w:rsidR="002351C4" w:rsidRPr="000538EE" w:rsidRDefault="002351C4" w:rsidP="009625A2">
            <w:pPr>
              <w:widowControl w:val="0"/>
              <w:tabs>
                <w:tab w:val="left" w:pos="567"/>
              </w:tabs>
              <w:autoSpaceDE w:val="0"/>
              <w:autoSpaceDN w:val="0"/>
              <w:adjustRightInd w:val="0"/>
              <w:jc w:val="right"/>
              <w:rPr>
                <w:rFonts w:eastAsia="Times New Roman"/>
                <w:sz w:val="20"/>
                <w:szCs w:val="20"/>
                <w:lang w:val="sr-Cyrl-CS" w:eastAsia="sr-Latn-CS"/>
              </w:rPr>
            </w:pPr>
            <w:r>
              <w:rPr>
                <w:rFonts w:eastAsia="Times New Roman"/>
                <w:sz w:val="20"/>
                <w:szCs w:val="20"/>
                <w:lang w:val="sr-Cyrl-CS" w:eastAsia="sr-Latn-CS"/>
              </w:rPr>
              <w:t xml:space="preserve">  </w:t>
            </w:r>
            <w:hyperlink w:anchor="Компетентност" w:history="1">
              <w:r w:rsidRPr="009625A2">
                <w:rPr>
                  <w:rStyle w:val="Hyperlink"/>
                  <w:rFonts w:eastAsia="Times New Roman"/>
                  <w:sz w:val="20"/>
                  <w:szCs w:val="20"/>
                  <w:lang w:val="sr-Cyrl-CS" w:eastAsia="sr-Latn-CS"/>
                </w:rPr>
                <w:t>почетак</w:t>
              </w:r>
            </w:hyperlink>
          </w:p>
        </w:tc>
      </w:tr>
    </w:tbl>
    <w:p w:rsidR="00230745" w:rsidRDefault="00230745" w:rsidP="00E36EE2">
      <w:pPr>
        <w:rPr>
          <w:sz w:val="20"/>
          <w:szCs w:val="20"/>
          <w:lang w:val="sr-Cyrl-RS"/>
        </w:rPr>
      </w:pPr>
    </w:p>
    <w:p w:rsidR="00E42587" w:rsidRDefault="00E42587" w:rsidP="00E36EE2">
      <w:pPr>
        <w:rPr>
          <w:sz w:val="20"/>
          <w:szCs w:val="20"/>
          <w:lang w:val="sr-Cyrl-RS"/>
        </w:rPr>
      </w:pPr>
    </w:p>
    <w:p w:rsidR="00E42587" w:rsidRDefault="00E42587" w:rsidP="00E36EE2">
      <w:pPr>
        <w:rPr>
          <w:sz w:val="20"/>
          <w:szCs w:val="20"/>
          <w:lang w:val="sr-Cyrl-RS"/>
        </w:rPr>
      </w:pPr>
    </w:p>
    <w:p w:rsidR="00E42587" w:rsidRDefault="00E42587" w:rsidP="00E36EE2">
      <w:pPr>
        <w:rPr>
          <w:sz w:val="20"/>
          <w:szCs w:val="20"/>
          <w:lang w:val="sr-Cyrl-RS"/>
        </w:rPr>
      </w:pPr>
    </w:p>
    <w:p w:rsidR="00E42587" w:rsidRDefault="00E42587" w:rsidP="00E36EE2">
      <w:pPr>
        <w:rPr>
          <w:sz w:val="20"/>
          <w:szCs w:val="20"/>
          <w:lang w:val="sr-Cyrl-RS"/>
        </w:rPr>
      </w:pPr>
    </w:p>
    <w:p w:rsidR="00E42587" w:rsidRDefault="00E42587" w:rsidP="00E36EE2">
      <w:pPr>
        <w:rPr>
          <w:sz w:val="20"/>
          <w:szCs w:val="20"/>
          <w:lang w:val="sr-Cyrl-RS"/>
        </w:rPr>
      </w:pPr>
    </w:p>
    <w:p w:rsidR="00E42587" w:rsidRDefault="00E42587" w:rsidP="00E36EE2">
      <w:pPr>
        <w:rPr>
          <w:sz w:val="20"/>
          <w:szCs w:val="20"/>
          <w:lang w:val="sr-Cyrl-RS"/>
        </w:rPr>
      </w:pPr>
    </w:p>
    <w:p w:rsidR="00E42587" w:rsidRDefault="00E42587" w:rsidP="00E36EE2">
      <w:pPr>
        <w:rPr>
          <w:sz w:val="20"/>
          <w:szCs w:val="20"/>
          <w:lang w:val="sr-Cyrl-RS"/>
        </w:rPr>
      </w:pPr>
    </w:p>
    <w:p w:rsidR="002351C4" w:rsidRDefault="002351C4" w:rsidP="00E36EE2">
      <w:pPr>
        <w:rPr>
          <w:sz w:val="20"/>
          <w:szCs w:val="20"/>
          <w:lang w:val="sr-Cyrl-RS"/>
        </w:rPr>
      </w:pPr>
    </w:p>
    <w:p w:rsidR="002351C4" w:rsidRDefault="002351C4" w:rsidP="00E36EE2">
      <w:pPr>
        <w:rPr>
          <w:sz w:val="20"/>
          <w:szCs w:val="20"/>
          <w:lang w:val="sr-Cyrl-RS"/>
        </w:rPr>
      </w:pPr>
    </w:p>
    <w:p w:rsidR="002351C4" w:rsidRDefault="002351C4" w:rsidP="00E36EE2">
      <w:pPr>
        <w:rPr>
          <w:sz w:val="20"/>
          <w:szCs w:val="20"/>
          <w:lang w:val="sr-Cyrl-RS"/>
        </w:rPr>
      </w:pPr>
    </w:p>
    <w:p w:rsidR="002351C4" w:rsidRDefault="002351C4" w:rsidP="00E36EE2">
      <w:pPr>
        <w:rPr>
          <w:sz w:val="20"/>
          <w:szCs w:val="20"/>
          <w:lang w:val="sr-Cyrl-RS"/>
        </w:rPr>
      </w:pPr>
    </w:p>
    <w:p w:rsidR="002351C4" w:rsidRDefault="002351C4" w:rsidP="00E36EE2">
      <w:pPr>
        <w:rPr>
          <w:sz w:val="20"/>
          <w:szCs w:val="20"/>
          <w:lang w:val="sr-Cyrl-RS"/>
        </w:rPr>
      </w:pPr>
    </w:p>
    <w:p w:rsidR="002351C4" w:rsidRDefault="002351C4" w:rsidP="00E36EE2">
      <w:pPr>
        <w:rPr>
          <w:sz w:val="20"/>
          <w:szCs w:val="20"/>
          <w:lang w:val="sr-Cyrl-RS"/>
        </w:rPr>
      </w:pPr>
    </w:p>
    <w:p w:rsidR="002351C4" w:rsidRDefault="002351C4" w:rsidP="00E36EE2">
      <w:pPr>
        <w:rPr>
          <w:sz w:val="20"/>
          <w:szCs w:val="20"/>
          <w:lang w:val="sr-Cyrl-RS"/>
        </w:rPr>
      </w:pPr>
    </w:p>
    <w:p w:rsidR="002351C4" w:rsidRDefault="002351C4" w:rsidP="00E36EE2">
      <w:pPr>
        <w:rPr>
          <w:sz w:val="20"/>
          <w:szCs w:val="20"/>
          <w:lang w:val="sr-Cyrl-RS"/>
        </w:rPr>
      </w:pPr>
    </w:p>
    <w:p w:rsidR="002351C4" w:rsidRDefault="002351C4" w:rsidP="00E36EE2">
      <w:pPr>
        <w:rPr>
          <w:sz w:val="20"/>
          <w:szCs w:val="20"/>
          <w:lang w:val="sr-Cyrl-RS"/>
        </w:rPr>
      </w:pPr>
    </w:p>
    <w:p w:rsidR="002351C4" w:rsidRDefault="002351C4" w:rsidP="00E36EE2">
      <w:pPr>
        <w:rPr>
          <w:sz w:val="20"/>
          <w:szCs w:val="20"/>
          <w:lang w:val="sr-Cyrl-RS"/>
        </w:rPr>
      </w:pPr>
    </w:p>
    <w:p w:rsidR="002351C4" w:rsidRDefault="002351C4" w:rsidP="00E36EE2">
      <w:pPr>
        <w:rPr>
          <w:sz w:val="20"/>
          <w:szCs w:val="20"/>
          <w:lang w:val="sr-Cyrl-RS"/>
        </w:rPr>
      </w:pPr>
    </w:p>
    <w:p w:rsidR="002351C4" w:rsidRDefault="002351C4" w:rsidP="00E36EE2">
      <w:pPr>
        <w:rPr>
          <w:sz w:val="20"/>
          <w:szCs w:val="20"/>
          <w:lang w:val="sr-Cyrl-RS"/>
        </w:rPr>
      </w:pPr>
    </w:p>
    <w:p w:rsidR="002351C4" w:rsidRDefault="002351C4" w:rsidP="00E36EE2">
      <w:pPr>
        <w:rPr>
          <w:sz w:val="20"/>
          <w:szCs w:val="20"/>
          <w:lang w:val="sr-Cyrl-RS"/>
        </w:rPr>
      </w:pPr>
    </w:p>
    <w:p w:rsidR="002351C4" w:rsidRDefault="002351C4" w:rsidP="00E36EE2">
      <w:pPr>
        <w:rPr>
          <w:sz w:val="20"/>
          <w:szCs w:val="20"/>
          <w:lang w:val="sr-Cyrl-RS"/>
        </w:rPr>
      </w:pPr>
    </w:p>
    <w:p w:rsidR="002351C4" w:rsidRDefault="002351C4" w:rsidP="00E36EE2">
      <w:pPr>
        <w:rPr>
          <w:sz w:val="20"/>
          <w:szCs w:val="20"/>
          <w:lang w:val="sr-Cyrl-RS"/>
        </w:rPr>
      </w:pPr>
    </w:p>
    <w:p w:rsidR="002351C4" w:rsidRDefault="002351C4" w:rsidP="00E36EE2">
      <w:pPr>
        <w:rPr>
          <w:sz w:val="20"/>
          <w:szCs w:val="20"/>
          <w:lang w:val="sr-Cyrl-RS"/>
        </w:rPr>
      </w:pPr>
    </w:p>
    <w:p w:rsidR="002351C4" w:rsidRDefault="002351C4" w:rsidP="00E36EE2">
      <w:pPr>
        <w:rPr>
          <w:sz w:val="20"/>
          <w:szCs w:val="20"/>
          <w:lang w:val="sr-Cyrl-RS"/>
        </w:rPr>
      </w:pPr>
    </w:p>
    <w:p w:rsidR="002351C4" w:rsidRDefault="002351C4" w:rsidP="00E36EE2">
      <w:pPr>
        <w:rPr>
          <w:sz w:val="20"/>
          <w:szCs w:val="20"/>
          <w:lang w:val="sr-Cyrl-RS"/>
        </w:rPr>
      </w:pPr>
    </w:p>
    <w:p w:rsidR="002351C4" w:rsidRDefault="002351C4" w:rsidP="00E36EE2">
      <w:pPr>
        <w:rPr>
          <w:sz w:val="20"/>
          <w:szCs w:val="20"/>
          <w:lang w:val="sr-Cyrl-RS"/>
        </w:rPr>
      </w:pPr>
    </w:p>
    <w:p w:rsidR="002351C4" w:rsidRDefault="002351C4" w:rsidP="00E36EE2">
      <w:pPr>
        <w:rPr>
          <w:sz w:val="20"/>
          <w:szCs w:val="20"/>
          <w:lang w:val="sr-Cyrl-RS"/>
        </w:rPr>
      </w:pPr>
    </w:p>
    <w:p w:rsidR="002351C4" w:rsidRDefault="002351C4" w:rsidP="00E36EE2">
      <w:pPr>
        <w:rPr>
          <w:sz w:val="20"/>
          <w:szCs w:val="20"/>
          <w:lang w:val="sr-Cyrl-RS"/>
        </w:rPr>
      </w:pPr>
    </w:p>
    <w:p w:rsidR="002351C4" w:rsidRDefault="002351C4" w:rsidP="00E36EE2">
      <w:pPr>
        <w:rPr>
          <w:sz w:val="20"/>
          <w:szCs w:val="20"/>
          <w:lang w:val="sr-Cyrl-RS"/>
        </w:rPr>
      </w:pPr>
    </w:p>
    <w:p w:rsidR="002351C4" w:rsidRDefault="002351C4" w:rsidP="00E36EE2">
      <w:pPr>
        <w:rPr>
          <w:sz w:val="20"/>
          <w:szCs w:val="20"/>
          <w:lang w:val="sr-Cyrl-RS"/>
        </w:rPr>
      </w:pPr>
    </w:p>
    <w:p w:rsidR="002351C4" w:rsidRDefault="002351C4" w:rsidP="00E36EE2">
      <w:pPr>
        <w:rPr>
          <w:sz w:val="20"/>
          <w:szCs w:val="20"/>
          <w:lang w:val="sr-Cyrl-RS"/>
        </w:rPr>
      </w:pPr>
    </w:p>
    <w:p w:rsidR="002351C4" w:rsidRDefault="002351C4" w:rsidP="00E36EE2">
      <w:pPr>
        <w:rPr>
          <w:sz w:val="20"/>
          <w:szCs w:val="20"/>
          <w:lang w:val="sr-Cyrl-RS"/>
        </w:rPr>
      </w:pPr>
    </w:p>
    <w:p w:rsidR="002351C4" w:rsidRDefault="002351C4" w:rsidP="00E36EE2">
      <w:pPr>
        <w:rPr>
          <w:sz w:val="20"/>
          <w:szCs w:val="20"/>
          <w:lang w:val="sr-Cyrl-RS"/>
        </w:rPr>
      </w:pPr>
    </w:p>
    <w:p w:rsidR="002351C4" w:rsidRDefault="002351C4" w:rsidP="00E36EE2">
      <w:pPr>
        <w:rPr>
          <w:sz w:val="20"/>
          <w:szCs w:val="20"/>
          <w:lang w:val="sr-Cyrl-RS"/>
        </w:rPr>
      </w:pPr>
    </w:p>
    <w:p w:rsidR="002351C4" w:rsidRDefault="002351C4" w:rsidP="00E36EE2">
      <w:pPr>
        <w:rPr>
          <w:sz w:val="20"/>
          <w:szCs w:val="20"/>
          <w:lang w:val="sr-Cyrl-RS"/>
        </w:rPr>
      </w:pPr>
    </w:p>
    <w:p w:rsidR="00E42587" w:rsidRDefault="00E42587" w:rsidP="00E36EE2">
      <w:pPr>
        <w:rPr>
          <w:sz w:val="20"/>
          <w:szCs w:val="20"/>
          <w:lang w:val="sr-Cyrl-R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90"/>
        <w:gridCol w:w="1440"/>
        <w:gridCol w:w="990"/>
        <w:gridCol w:w="769"/>
        <w:gridCol w:w="849"/>
        <w:gridCol w:w="1856"/>
        <w:gridCol w:w="478"/>
        <w:gridCol w:w="165"/>
        <w:gridCol w:w="1045"/>
        <w:gridCol w:w="958"/>
        <w:gridCol w:w="743"/>
      </w:tblGrid>
      <w:tr w:rsidR="00E42587" w:rsidRPr="00E42587" w:rsidTr="00B85A64">
        <w:trPr>
          <w:trHeight w:val="227"/>
        </w:trPr>
        <w:tc>
          <w:tcPr>
            <w:tcW w:w="3060" w:type="dxa"/>
            <w:gridSpan w:val="4"/>
            <w:vAlign w:val="center"/>
          </w:tcPr>
          <w:p w:rsidR="00E42587" w:rsidRPr="00E42587" w:rsidRDefault="00E42587" w:rsidP="00E42587">
            <w:pPr>
              <w:widowControl w:val="0"/>
              <w:tabs>
                <w:tab w:val="left" w:pos="567"/>
              </w:tabs>
              <w:autoSpaceDE w:val="0"/>
              <w:autoSpaceDN w:val="0"/>
              <w:adjustRightInd w:val="0"/>
              <w:spacing w:after="60"/>
              <w:rPr>
                <w:rFonts w:eastAsia="Times New Roman"/>
                <w:sz w:val="20"/>
                <w:szCs w:val="20"/>
                <w:lang w:val="sr-Cyrl-CS" w:eastAsia="sr-Latn-CS"/>
              </w:rPr>
            </w:pPr>
            <w:r w:rsidRPr="00E42587">
              <w:rPr>
                <w:rFonts w:eastAsia="Times New Roman"/>
                <w:b/>
                <w:sz w:val="20"/>
                <w:szCs w:val="20"/>
                <w:lang w:val="sr-Cyrl-CS" w:eastAsia="sr-Latn-CS"/>
              </w:rPr>
              <w:t>Име и презиме</w:t>
            </w:r>
          </w:p>
        </w:tc>
        <w:tc>
          <w:tcPr>
            <w:tcW w:w="6863" w:type="dxa"/>
            <w:gridSpan w:val="8"/>
            <w:vAlign w:val="center"/>
          </w:tcPr>
          <w:p w:rsidR="00E42587" w:rsidRPr="00E42587" w:rsidRDefault="00E42587" w:rsidP="00E42587">
            <w:pPr>
              <w:widowControl w:val="0"/>
              <w:tabs>
                <w:tab w:val="left" w:pos="567"/>
              </w:tabs>
              <w:autoSpaceDE w:val="0"/>
              <w:autoSpaceDN w:val="0"/>
              <w:adjustRightInd w:val="0"/>
              <w:spacing w:after="60"/>
              <w:rPr>
                <w:rFonts w:eastAsia="Times New Roman"/>
                <w:sz w:val="20"/>
                <w:szCs w:val="20"/>
                <w:lang w:val="sr-Latn-CS" w:eastAsia="sr-Latn-CS"/>
              </w:rPr>
            </w:pPr>
            <w:r w:rsidRPr="00E42587">
              <w:rPr>
                <w:rFonts w:eastAsia="Times New Roman"/>
                <w:sz w:val="20"/>
                <w:szCs w:val="20"/>
                <w:lang w:val="sr-Latn-CS" w:eastAsia="sr-Latn-CS"/>
              </w:rPr>
              <w:t xml:space="preserve">Гордана </w:t>
            </w:r>
            <w:bookmarkStart w:id="7" w:name="Козодеровић"/>
            <w:r w:rsidRPr="00E42587">
              <w:rPr>
                <w:rFonts w:eastAsia="Times New Roman"/>
                <w:sz w:val="20"/>
                <w:szCs w:val="20"/>
                <w:lang w:val="sr-Latn-CS" w:eastAsia="sr-Latn-CS"/>
              </w:rPr>
              <w:t>Козодеровић</w:t>
            </w:r>
            <w:bookmarkEnd w:id="7"/>
          </w:p>
        </w:tc>
      </w:tr>
      <w:tr w:rsidR="00E42587" w:rsidRPr="00E42587" w:rsidTr="00B85A64">
        <w:trPr>
          <w:trHeight w:val="227"/>
        </w:trPr>
        <w:tc>
          <w:tcPr>
            <w:tcW w:w="3060" w:type="dxa"/>
            <w:gridSpan w:val="4"/>
            <w:vAlign w:val="center"/>
          </w:tcPr>
          <w:p w:rsidR="00E42587" w:rsidRPr="00E42587" w:rsidRDefault="00E42587" w:rsidP="00E42587">
            <w:pPr>
              <w:widowControl w:val="0"/>
              <w:tabs>
                <w:tab w:val="left" w:pos="567"/>
              </w:tabs>
              <w:autoSpaceDE w:val="0"/>
              <w:autoSpaceDN w:val="0"/>
              <w:adjustRightInd w:val="0"/>
              <w:spacing w:after="60"/>
              <w:rPr>
                <w:rFonts w:eastAsia="Times New Roman"/>
                <w:sz w:val="20"/>
                <w:szCs w:val="20"/>
                <w:lang w:val="sr-Cyrl-CS" w:eastAsia="sr-Latn-CS"/>
              </w:rPr>
            </w:pPr>
            <w:r w:rsidRPr="00E42587">
              <w:rPr>
                <w:rFonts w:eastAsia="Times New Roman"/>
                <w:b/>
                <w:sz w:val="20"/>
                <w:szCs w:val="20"/>
                <w:lang w:val="sr-Cyrl-CS" w:eastAsia="sr-Latn-CS"/>
              </w:rPr>
              <w:t>Звање</w:t>
            </w:r>
          </w:p>
        </w:tc>
        <w:tc>
          <w:tcPr>
            <w:tcW w:w="6863" w:type="dxa"/>
            <w:gridSpan w:val="8"/>
            <w:vAlign w:val="center"/>
          </w:tcPr>
          <w:p w:rsidR="00E42587" w:rsidRPr="00E42587" w:rsidRDefault="00E42587" w:rsidP="00E42587">
            <w:pPr>
              <w:widowControl w:val="0"/>
              <w:tabs>
                <w:tab w:val="left" w:pos="567"/>
              </w:tabs>
              <w:autoSpaceDE w:val="0"/>
              <w:autoSpaceDN w:val="0"/>
              <w:adjustRightInd w:val="0"/>
              <w:spacing w:after="60"/>
              <w:rPr>
                <w:rFonts w:eastAsia="Times New Roman"/>
                <w:sz w:val="20"/>
                <w:szCs w:val="20"/>
                <w:lang w:val="sr-Cyrl-CS" w:eastAsia="sr-Latn-CS"/>
              </w:rPr>
            </w:pPr>
            <w:r w:rsidRPr="00E42587">
              <w:rPr>
                <w:rFonts w:eastAsia="Times New Roman"/>
                <w:sz w:val="20"/>
                <w:szCs w:val="20"/>
                <w:lang w:val="sr-Cyrl-CS" w:eastAsia="sr-Latn-CS"/>
              </w:rPr>
              <w:t>Ванредни професор</w:t>
            </w:r>
          </w:p>
        </w:tc>
      </w:tr>
      <w:tr w:rsidR="00E42587" w:rsidRPr="00E42587" w:rsidTr="00B85A64">
        <w:trPr>
          <w:trHeight w:val="227"/>
        </w:trPr>
        <w:tc>
          <w:tcPr>
            <w:tcW w:w="3060" w:type="dxa"/>
            <w:gridSpan w:val="4"/>
            <w:vAlign w:val="center"/>
          </w:tcPr>
          <w:p w:rsidR="00E42587" w:rsidRPr="00E42587" w:rsidRDefault="00E42587" w:rsidP="00E42587">
            <w:pPr>
              <w:widowControl w:val="0"/>
              <w:tabs>
                <w:tab w:val="left" w:pos="567"/>
              </w:tabs>
              <w:autoSpaceDE w:val="0"/>
              <w:autoSpaceDN w:val="0"/>
              <w:adjustRightInd w:val="0"/>
              <w:spacing w:after="60"/>
              <w:rPr>
                <w:rFonts w:eastAsia="Times New Roman"/>
                <w:sz w:val="20"/>
                <w:szCs w:val="20"/>
                <w:lang w:val="sr-Cyrl-CS" w:eastAsia="sr-Latn-CS"/>
              </w:rPr>
            </w:pPr>
            <w:r w:rsidRPr="00E42587">
              <w:rPr>
                <w:rFonts w:eastAsia="Times New Roman"/>
                <w:b/>
                <w:sz w:val="20"/>
                <w:szCs w:val="20"/>
                <w:lang w:val="sr-Cyrl-CS" w:eastAsia="sr-Latn-CS"/>
              </w:rPr>
              <w:t>Ужа научна област</w:t>
            </w:r>
          </w:p>
        </w:tc>
        <w:tc>
          <w:tcPr>
            <w:tcW w:w="6863" w:type="dxa"/>
            <w:gridSpan w:val="8"/>
            <w:vAlign w:val="center"/>
          </w:tcPr>
          <w:p w:rsidR="00E42587" w:rsidRPr="00E42587" w:rsidRDefault="00E42587" w:rsidP="00E42587">
            <w:pPr>
              <w:widowControl w:val="0"/>
              <w:tabs>
                <w:tab w:val="left" w:pos="567"/>
              </w:tabs>
              <w:autoSpaceDE w:val="0"/>
              <w:autoSpaceDN w:val="0"/>
              <w:adjustRightInd w:val="0"/>
              <w:spacing w:after="60"/>
              <w:rPr>
                <w:rFonts w:eastAsia="Times New Roman"/>
                <w:sz w:val="20"/>
                <w:szCs w:val="20"/>
                <w:lang w:val="sr-Cyrl-CS" w:eastAsia="sr-Latn-CS"/>
              </w:rPr>
            </w:pPr>
            <w:r w:rsidRPr="00E42587">
              <w:rPr>
                <w:rFonts w:eastAsia="Times New Roman"/>
                <w:sz w:val="20"/>
                <w:szCs w:val="20"/>
                <w:lang w:val="sr-Cyrl-CS" w:eastAsia="sr-Latn-CS"/>
              </w:rPr>
              <w:t>Природне науке</w:t>
            </w:r>
          </w:p>
        </w:tc>
      </w:tr>
      <w:tr w:rsidR="00914094" w:rsidRPr="00E42587" w:rsidTr="00B85A64">
        <w:trPr>
          <w:trHeight w:val="227"/>
        </w:trPr>
        <w:tc>
          <w:tcPr>
            <w:tcW w:w="2070" w:type="dxa"/>
            <w:gridSpan w:val="3"/>
            <w:vAlign w:val="center"/>
          </w:tcPr>
          <w:p w:rsidR="00914094" w:rsidRPr="00E42587" w:rsidRDefault="00914094" w:rsidP="00E42587">
            <w:pPr>
              <w:widowControl w:val="0"/>
              <w:tabs>
                <w:tab w:val="left" w:pos="567"/>
              </w:tabs>
              <w:autoSpaceDE w:val="0"/>
              <w:autoSpaceDN w:val="0"/>
              <w:adjustRightInd w:val="0"/>
              <w:spacing w:after="60"/>
              <w:rPr>
                <w:rFonts w:eastAsia="Times New Roman"/>
                <w:sz w:val="20"/>
                <w:szCs w:val="20"/>
                <w:lang w:val="sr-Cyrl-CS" w:eastAsia="sr-Latn-CS"/>
              </w:rPr>
            </w:pPr>
            <w:r w:rsidRPr="00E42587">
              <w:rPr>
                <w:rFonts w:eastAsia="Times New Roman"/>
                <w:b/>
                <w:sz w:val="20"/>
                <w:szCs w:val="20"/>
                <w:lang w:val="sr-Cyrl-CS" w:eastAsia="sr-Latn-CS"/>
              </w:rPr>
              <w:t>Академска каријера</w:t>
            </w:r>
          </w:p>
        </w:tc>
        <w:tc>
          <w:tcPr>
            <w:tcW w:w="990" w:type="dxa"/>
            <w:vAlign w:val="center"/>
          </w:tcPr>
          <w:p w:rsidR="00914094" w:rsidRPr="00E42587" w:rsidRDefault="00914094" w:rsidP="00E42587">
            <w:pPr>
              <w:widowControl w:val="0"/>
              <w:tabs>
                <w:tab w:val="left" w:pos="567"/>
              </w:tabs>
              <w:autoSpaceDE w:val="0"/>
              <w:autoSpaceDN w:val="0"/>
              <w:adjustRightInd w:val="0"/>
              <w:spacing w:after="60"/>
              <w:rPr>
                <w:rFonts w:eastAsia="Times New Roman"/>
                <w:sz w:val="20"/>
                <w:szCs w:val="20"/>
                <w:lang w:val="sr-Cyrl-CS" w:eastAsia="sr-Latn-CS"/>
              </w:rPr>
            </w:pPr>
            <w:r w:rsidRPr="00E42587">
              <w:rPr>
                <w:rFonts w:eastAsia="Times New Roman"/>
                <w:sz w:val="20"/>
                <w:szCs w:val="20"/>
                <w:lang w:val="sr-Cyrl-CS" w:eastAsia="sr-Latn-CS"/>
              </w:rPr>
              <w:t xml:space="preserve">Година </w:t>
            </w:r>
          </w:p>
        </w:tc>
        <w:tc>
          <w:tcPr>
            <w:tcW w:w="4117" w:type="dxa"/>
            <w:gridSpan w:val="5"/>
            <w:vAlign w:val="center"/>
          </w:tcPr>
          <w:p w:rsidR="00914094" w:rsidRPr="00E42587" w:rsidRDefault="00914094" w:rsidP="00E42587">
            <w:pPr>
              <w:widowControl w:val="0"/>
              <w:tabs>
                <w:tab w:val="left" w:pos="567"/>
              </w:tabs>
              <w:autoSpaceDE w:val="0"/>
              <w:autoSpaceDN w:val="0"/>
              <w:adjustRightInd w:val="0"/>
              <w:spacing w:after="60"/>
              <w:rPr>
                <w:rFonts w:eastAsia="Times New Roman"/>
                <w:sz w:val="20"/>
                <w:szCs w:val="20"/>
                <w:lang w:val="sr-Cyrl-CS" w:eastAsia="sr-Latn-CS"/>
              </w:rPr>
            </w:pPr>
            <w:r w:rsidRPr="00E42587">
              <w:rPr>
                <w:rFonts w:eastAsia="Times New Roman"/>
                <w:sz w:val="20"/>
                <w:szCs w:val="20"/>
                <w:lang w:val="sr-Cyrl-CS" w:eastAsia="sr-Latn-CS"/>
              </w:rPr>
              <w:t xml:space="preserve">Институција </w:t>
            </w:r>
          </w:p>
        </w:tc>
        <w:tc>
          <w:tcPr>
            <w:tcW w:w="2746" w:type="dxa"/>
            <w:gridSpan w:val="3"/>
            <w:vAlign w:val="center"/>
          </w:tcPr>
          <w:p w:rsidR="00914094" w:rsidRPr="004B0977" w:rsidRDefault="00914094" w:rsidP="00914094">
            <w:pPr>
              <w:widowControl w:val="0"/>
              <w:tabs>
                <w:tab w:val="left" w:pos="567"/>
              </w:tabs>
              <w:autoSpaceDE w:val="0"/>
              <w:autoSpaceDN w:val="0"/>
              <w:adjustRightInd w:val="0"/>
              <w:spacing w:after="60"/>
              <w:rPr>
                <w:rFonts w:eastAsia="Times New Roman"/>
                <w:sz w:val="20"/>
                <w:szCs w:val="20"/>
                <w:lang w:val="sr-Cyrl-CS" w:eastAsia="sr-Latn-CS"/>
              </w:rPr>
            </w:pPr>
            <w:r w:rsidRPr="007047C2">
              <w:rPr>
                <w:rFonts w:eastAsia="Times New Roman"/>
                <w:sz w:val="20"/>
                <w:szCs w:val="20"/>
                <w:lang w:val="sr-Cyrl-CS" w:eastAsia="sr-Latn-CS"/>
              </w:rPr>
              <w:t>Ужа научна, уметничка односно стручна област</w:t>
            </w:r>
          </w:p>
        </w:tc>
      </w:tr>
      <w:tr w:rsidR="00914094" w:rsidRPr="00E42587" w:rsidTr="00B85A64">
        <w:trPr>
          <w:trHeight w:val="227"/>
        </w:trPr>
        <w:tc>
          <w:tcPr>
            <w:tcW w:w="2070" w:type="dxa"/>
            <w:gridSpan w:val="3"/>
            <w:vAlign w:val="center"/>
          </w:tcPr>
          <w:p w:rsidR="00914094" w:rsidRPr="002351C4" w:rsidRDefault="00914094" w:rsidP="002351C4">
            <w:pPr>
              <w:rPr>
                <w:sz w:val="20"/>
                <w:szCs w:val="20"/>
                <w:lang w:val="sr-Cyrl-CS" w:eastAsia="sr-Latn-CS"/>
              </w:rPr>
            </w:pPr>
            <w:r w:rsidRPr="002351C4">
              <w:rPr>
                <w:sz w:val="20"/>
                <w:szCs w:val="20"/>
                <w:lang w:val="sr-Cyrl-CS" w:eastAsia="sr-Latn-CS"/>
              </w:rPr>
              <w:t>Избор у звање</w:t>
            </w:r>
          </w:p>
        </w:tc>
        <w:tc>
          <w:tcPr>
            <w:tcW w:w="990" w:type="dxa"/>
            <w:vAlign w:val="center"/>
          </w:tcPr>
          <w:p w:rsidR="00914094" w:rsidRPr="002351C4" w:rsidRDefault="00914094" w:rsidP="002351C4">
            <w:pPr>
              <w:rPr>
                <w:sz w:val="20"/>
                <w:szCs w:val="20"/>
                <w:lang w:val="sr-Cyrl-CS" w:eastAsia="sr-Latn-CS"/>
              </w:rPr>
            </w:pPr>
            <w:r w:rsidRPr="002351C4">
              <w:rPr>
                <w:sz w:val="20"/>
                <w:szCs w:val="20"/>
                <w:lang w:val="sr-Cyrl-CS" w:eastAsia="sr-Latn-CS"/>
              </w:rPr>
              <w:t>2018.</w:t>
            </w:r>
          </w:p>
        </w:tc>
        <w:tc>
          <w:tcPr>
            <w:tcW w:w="4117" w:type="dxa"/>
            <w:gridSpan w:val="5"/>
            <w:vAlign w:val="center"/>
          </w:tcPr>
          <w:p w:rsidR="00914094" w:rsidRPr="002351C4" w:rsidRDefault="00914094" w:rsidP="002351C4">
            <w:pPr>
              <w:rPr>
                <w:sz w:val="20"/>
                <w:szCs w:val="20"/>
                <w:lang w:val="sr-Cyrl-CS" w:eastAsia="sr-Latn-CS"/>
              </w:rPr>
            </w:pPr>
            <w:r w:rsidRPr="002351C4">
              <w:rPr>
                <w:sz w:val="20"/>
                <w:szCs w:val="20"/>
                <w:lang w:val="sr-Cyrl-CS" w:eastAsia="sr-Latn-CS"/>
              </w:rPr>
              <w:t xml:space="preserve">Педагошки факултет у Сомбору, </w:t>
            </w:r>
            <w:r w:rsidR="00B85A64" w:rsidRPr="002351C4">
              <w:rPr>
                <w:sz w:val="20"/>
                <w:szCs w:val="20"/>
                <w:lang w:val="sr-Cyrl-CS" w:eastAsia="sr-Latn-CS"/>
              </w:rPr>
              <w:t>УНС</w:t>
            </w:r>
          </w:p>
        </w:tc>
        <w:tc>
          <w:tcPr>
            <w:tcW w:w="2746" w:type="dxa"/>
            <w:gridSpan w:val="3"/>
            <w:vAlign w:val="center"/>
          </w:tcPr>
          <w:p w:rsidR="00914094" w:rsidRPr="002351C4" w:rsidRDefault="00914094" w:rsidP="002351C4">
            <w:pPr>
              <w:rPr>
                <w:sz w:val="20"/>
                <w:szCs w:val="20"/>
                <w:lang w:val="sr-Cyrl-CS" w:eastAsia="sr-Latn-CS"/>
              </w:rPr>
            </w:pPr>
            <w:r w:rsidRPr="002351C4">
              <w:rPr>
                <w:sz w:val="20"/>
                <w:szCs w:val="20"/>
                <w:lang w:val="sr-Cyrl-CS" w:eastAsia="sr-Latn-CS"/>
              </w:rPr>
              <w:t>Природне науке</w:t>
            </w:r>
          </w:p>
        </w:tc>
      </w:tr>
      <w:tr w:rsidR="00914094" w:rsidRPr="00E42587" w:rsidTr="00B85A64">
        <w:trPr>
          <w:trHeight w:val="227"/>
        </w:trPr>
        <w:tc>
          <w:tcPr>
            <w:tcW w:w="2070" w:type="dxa"/>
            <w:gridSpan w:val="3"/>
            <w:vAlign w:val="center"/>
          </w:tcPr>
          <w:p w:rsidR="00914094" w:rsidRPr="002351C4" w:rsidRDefault="00914094" w:rsidP="002351C4">
            <w:pPr>
              <w:rPr>
                <w:sz w:val="20"/>
                <w:szCs w:val="20"/>
                <w:lang w:val="sr-Cyrl-CS" w:eastAsia="sr-Latn-CS"/>
              </w:rPr>
            </w:pPr>
            <w:r w:rsidRPr="002351C4">
              <w:rPr>
                <w:sz w:val="20"/>
                <w:szCs w:val="20"/>
                <w:lang w:val="sr-Cyrl-CS" w:eastAsia="sr-Latn-CS"/>
              </w:rPr>
              <w:t>Докторат</w:t>
            </w:r>
          </w:p>
        </w:tc>
        <w:tc>
          <w:tcPr>
            <w:tcW w:w="990" w:type="dxa"/>
            <w:vAlign w:val="center"/>
          </w:tcPr>
          <w:p w:rsidR="00914094" w:rsidRPr="002351C4" w:rsidRDefault="00914094" w:rsidP="002351C4">
            <w:pPr>
              <w:rPr>
                <w:sz w:val="20"/>
                <w:szCs w:val="20"/>
                <w:lang w:val="sr-Cyrl-CS" w:eastAsia="sr-Latn-CS"/>
              </w:rPr>
            </w:pPr>
            <w:r w:rsidRPr="002351C4">
              <w:rPr>
                <w:sz w:val="20"/>
                <w:szCs w:val="20"/>
                <w:lang w:val="sr-Cyrl-CS" w:eastAsia="sr-Latn-CS"/>
              </w:rPr>
              <w:t>2012.</w:t>
            </w:r>
          </w:p>
        </w:tc>
        <w:tc>
          <w:tcPr>
            <w:tcW w:w="4117" w:type="dxa"/>
            <w:gridSpan w:val="5"/>
            <w:vAlign w:val="center"/>
          </w:tcPr>
          <w:p w:rsidR="00914094" w:rsidRPr="002351C4" w:rsidRDefault="00914094" w:rsidP="002351C4">
            <w:pPr>
              <w:rPr>
                <w:sz w:val="20"/>
                <w:szCs w:val="20"/>
                <w:lang w:val="sr-Cyrl-CS" w:eastAsia="sr-Latn-CS"/>
              </w:rPr>
            </w:pPr>
            <w:r w:rsidRPr="002351C4">
              <w:rPr>
                <w:sz w:val="20"/>
                <w:szCs w:val="20"/>
                <w:lang w:val="sr-Cyrl-CS" w:eastAsia="sr-Latn-CS"/>
              </w:rPr>
              <w:t>Биолошки факултет, Универзитет у Београду</w:t>
            </w:r>
          </w:p>
        </w:tc>
        <w:tc>
          <w:tcPr>
            <w:tcW w:w="2746" w:type="dxa"/>
            <w:gridSpan w:val="3"/>
            <w:vAlign w:val="center"/>
          </w:tcPr>
          <w:p w:rsidR="00914094" w:rsidRPr="002351C4" w:rsidRDefault="00914094" w:rsidP="002351C4">
            <w:pPr>
              <w:rPr>
                <w:sz w:val="20"/>
                <w:szCs w:val="20"/>
                <w:lang w:val="sr-Cyrl-CS" w:eastAsia="sr-Latn-CS"/>
              </w:rPr>
            </w:pPr>
            <w:r w:rsidRPr="002351C4">
              <w:rPr>
                <w:sz w:val="20"/>
                <w:szCs w:val="20"/>
                <w:lang w:val="sr-Cyrl-CS" w:eastAsia="sr-Latn-CS"/>
              </w:rPr>
              <w:t>Биологија</w:t>
            </w:r>
          </w:p>
        </w:tc>
      </w:tr>
      <w:tr w:rsidR="002351C4" w:rsidRPr="00E42587" w:rsidTr="00B85A64">
        <w:trPr>
          <w:trHeight w:val="227"/>
        </w:trPr>
        <w:tc>
          <w:tcPr>
            <w:tcW w:w="2070" w:type="dxa"/>
            <w:gridSpan w:val="3"/>
            <w:vAlign w:val="center"/>
          </w:tcPr>
          <w:p w:rsidR="002351C4" w:rsidRPr="00176327" w:rsidRDefault="002351C4" w:rsidP="00365FD3">
            <w:pPr>
              <w:widowControl w:val="0"/>
              <w:tabs>
                <w:tab w:val="left" w:pos="567"/>
              </w:tabs>
              <w:autoSpaceDE w:val="0"/>
              <w:autoSpaceDN w:val="0"/>
              <w:adjustRightInd w:val="0"/>
              <w:spacing w:line="200" w:lineRule="exact"/>
              <w:rPr>
                <w:rFonts w:eastAsia="Times New Roman"/>
                <w:sz w:val="20"/>
                <w:szCs w:val="20"/>
                <w:lang w:val="sr-Cyrl-CS" w:eastAsia="sr-Latn-CS"/>
              </w:rPr>
            </w:pPr>
            <w:r>
              <w:rPr>
                <w:rFonts w:eastAsia="Times New Roman"/>
                <w:sz w:val="20"/>
                <w:szCs w:val="20"/>
                <w:lang w:val="sr-Cyrl-CS" w:eastAsia="sr-Latn-CS"/>
              </w:rPr>
              <w:t>Магистратура</w:t>
            </w:r>
          </w:p>
        </w:tc>
        <w:tc>
          <w:tcPr>
            <w:tcW w:w="990" w:type="dxa"/>
            <w:vAlign w:val="center"/>
          </w:tcPr>
          <w:p w:rsidR="002351C4" w:rsidRPr="00176327" w:rsidRDefault="002351C4" w:rsidP="00365FD3">
            <w:pPr>
              <w:widowControl w:val="0"/>
              <w:tabs>
                <w:tab w:val="left" w:pos="567"/>
              </w:tabs>
              <w:autoSpaceDE w:val="0"/>
              <w:autoSpaceDN w:val="0"/>
              <w:adjustRightInd w:val="0"/>
              <w:spacing w:line="200" w:lineRule="exact"/>
              <w:rPr>
                <w:rFonts w:eastAsia="Times New Roman"/>
                <w:sz w:val="20"/>
                <w:szCs w:val="20"/>
                <w:lang w:val="sr-Cyrl-CS" w:eastAsia="sr-Latn-CS"/>
              </w:rPr>
            </w:pPr>
            <w:r>
              <w:rPr>
                <w:rFonts w:eastAsia="Times New Roman"/>
                <w:sz w:val="20"/>
                <w:szCs w:val="20"/>
                <w:lang w:val="sr-Cyrl-CS" w:eastAsia="sr-Latn-CS"/>
              </w:rPr>
              <w:t>2001.</w:t>
            </w:r>
          </w:p>
        </w:tc>
        <w:tc>
          <w:tcPr>
            <w:tcW w:w="4117" w:type="dxa"/>
            <w:gridSpan w:val="5"/>
            <w:vAlign w:val="center"/>
          </w:tcPr>
          <w:p w:rsidR="002351C4" w:rsidRPr="00176327" w:rsidRDefault="002351C4" w:rsidP="00365FD3">
            <w:pPr>
              <w:widowControl w:val="0"/>
              <w:tabs>
                <w:tab w:val="left" w:pos="567"/>
              </w:tabs>
              <w:autoSpaceDE w:val="0"/>
              <w:autoSpaceDN w:val="0"/>
              <w:adjustRightInd w:val="0"/>
              <w:spacing w:line="200" w:lineRule="exact"/>
              <w:rPr>
                <w:rFonts w:eastAsia="Times New Roman"/>
                <w:sz w:val="20"/>
                <w:szCs w:val="20"/>
                <w:lang w:val="sr-Cyrl-CS" w:eastAsia="sr-Latn-CS"/>
              </w:rPr>
            </w:pPr>
            <w:r>
              <w:rPr>
                <w:rFonts w:eastAsia="Times New Roman"/>
                <w:sz w:val="20"/>
                <w:szCs w:val="20"/>
                <w:lang w:val="sr-Cyrl-CS" w:eastAsia="sr-Latn-CS"/>
              </w:rPr>
              <w:t xml:space="preserve">Биолошки факултет, Универзитет </w:t>
            </w:r>
            <w:r w:rsidRPr="00176327">
              <w:rPr>
                <w:rFonts w:eastAsia="Times New Roman"/>
                <w:sz w:val="20"/>
                <w:szCs w:val="20"/>
                <w:lang w:val="sr-Cyrl-CS" w:eastAsia="sr-Latn-CS"/>
              </w:rPr>
              <w:t>у Београду</w:t>
            </w:r>
          </w:p>
        </w:tc>
        <w:tc>
          <w:tcPr>
            <w:tcW w:w="2746" w:type="dxa"/>
            <w:gridSpan w:val="3"/>
            <w:vAlign w:val="center"/>
          </w:tcPr>
          <w:p w:rsidR="002351C4" w:rsidRPr="00176327" w:rsidRDefault="002351C4" w:rsidP="00365FD3">
            <w:pPr>
              <w:widowControl w:val="0"/>
              <w:tabs>
                <w:tab w:val="left" w:pos="567"/>
              </w:tabs>
              <w:autoSpaceDE w:val="0"/>
              <w:autoSpaceDN w:val="0"/>
              <w:adjustRightInd w:val="0"/>
              <w:spacing w:line="200" w:lineRule="exact"/>
              <w:rPr>
                <w:rFonts w:eastAsia="Times New Roman"/>
                <w:sz w:val="20"/>
                <w:szCs w:val="20"/>
                <w:lang w:val="sr-Cyrl-CS" w:eastAsia="sr-Latn-CS"/>
              </w:rPr>
            </w:pPr>
            <w:r w:rsidRPr="00176327">
              <w:rPr>
                <w:rFonts w:eastAsia="Times New Roman"/>
                <w:sz w:val="20"/>
                <w:szCs w:val="20"/>
                <w:lang w:val="sr-Cyrl-CS" w:eastAsia="sr-Latn-CS"/>
              </w:rPr>
              <w:t>Биологија</w:t>
            </w:r>
          </w:p>
        </w:tc>
      </w:tr>
      <w:tr w:rsidR="002351C4" w:rsidRPr="00E42587" w:rsidTr="00B85A64">
        <w:trPr>
          <w:trHeight w:val="227"/>
        </w:trPr>
        <w:tc>
          <w:tcPr>
            <w:tcW w:w="2070" w:type="dxa"/>
            <w:gridSpan w:val="3"/>
            <w:vAlign w:val="center"/>
          </w:tcPr>
          <w:p w:rsidR="002351C4" w:rsidRPr="002351C4" w:rsidRDefault="002351C4" w:rsidP="002351C4">
            <w:pPr>
              <w:rPr>
                <w:sz w:val="20"/>
                <w:szCs w:val="20"/>
                <w:lang w:val="sr-Cyrl-CS" w:eastAsia="sr-Latn-CS"/>
              </w:rPr>
            </w:pPr>
            <w:r w:rsidRPr="002351C4">
              <w:rPr>
                <w:sz w:val="20"/>
                <w:szCs w:val="20"/>
                <w:lang w:val="sr-Cyrl-CS" w:eastAsia="sr-Latn-CS"/>
              </w:rPr>
              <w:t>Диплома</w:t>
            </w:r>
          </w:p>
        </w:tc>
        <w:tc>
          <w:tcPr>
            <w:tcW w:w="990" w:type="dxa"/>
            <w:vAlign w:val="center"/>
          </w:tcPr>
          <w:p w:rsidR="002351C4" w:rsidRPr="002351C4" w:rsidRDefault="002351C4" w:rsidP="002351C4">
            <w:pPr>
              <w:rPr>
                <w:sz w:val="20"/>
                <w:szCs w:val="20"/>
                <w:lang w:val="sr-Cyrl-CS" w:eastAsia="sr-Latn-CS"/>
              </w:rPr>
            </w:pPr>
            <w:r w:rsidRPr="002351C4">
              <w:rPr>
                <w:sz w:val="20"/>
                <w:szCs w:val="20"/>
                <w:lang w:val="sr-Cyrl-CS" w:eastAsia="sr-Latn-CS"/>
              </w:rPr>
              <w:t>1994.</w:t>
            </w:r>
          </w:p>
        </w:tc>
        <w:tc>
          <w:tcPr>
            <w:tcW w:w="4117" w:type="dxa"/>
            <w:gridSpan w:val="5"/>
            <w:vAlign w:val="center"/>
          </w:tcPr>
          <w:p w:rsidR="002351C4" w:rsidRPr="002351C4" w:rsidRDefault="002351C4" w:rsidP="002351C4">
            <w:pPr>
              <w:rPr>
                <w:sz w:val="20"/>
                <w:szCs w:val="20"/>
                <w:lang w:val="sr-Cyrl-CS" w:eastAsia="sr-Latn-CS"/>
              </w:rPr>
            </w:pPr>
            <w:r w:rsidRPr="002351C4">
              <w:rPr>
                <w:sz w:val="20"/>
                <w:szCs w:val="20"/>
                <w:lang w:val="sr-Cyrl-CS" w:eastAsia="sr-Latn-CS"/>
              </w:rPr>
              <w:t>Биолошки факултет, Универзитет у Београду</w:t>
            </w:r>
          </w:p>
        </w:tc>
        <w:tc>
          <w:tcPr>
            <w:tcW w:w="2746" w:type="dxa"/>
            <w:gridSpan w:val="3"/>
            <w:vAlign w:val="center"/>
          </w:tcPr>
          <w:p w:rsidR="002351C4" w:rsidRPr="002351C4" w:rsidRDefault="002351C4" w:rsidP="002351C4">
            <w:pPr>
              <w:rPr>
                <w:sz w:val="20"/>
                <w:szCs w:val="20"/>
                <w:lang w:val="sr-Cyrl-CS" w:eastAsia="sr-Latn-CS"/>
              </w:rPr>
            </w:pPr>
            <w:r w:rsidRPr="002351C4">
              <w:rPr>
                <w:sz w:val="20"/>
                <w:szCs w:val="20"/>
                <w:lang w:val="sr-Cyrl-CS" w:eastAsia="sr-Latn-CS"/>
              </w:rPr>
              <w:t>Биологија</w:t>
            </w:r>
          </w:p>
        </w:tc>
      </w:tr>
      <w:tr w:rsidR="002351C4" w:rsidRPr="00E42587" w:rsidTr="00CE5358">
        <w:trPr>
          <w:trHeight w:val="227"/>
        </w:trPr>
        <w:tc>
          <w:tcPr>
            <w:tcW w:w="9923" w:type="dxa"/>
            <w:gridSpan w:val="12"/>
            <w:vAlign w:val="center"/>
          </w:tcPr>
          <w:p w:rsidR="002351C4" w:rsidRPr="004B0977" w:rsidRDefault="002351C4" w:rsidP="002B42F1">
            <w:pPr>
              <w:widowControl w:val="0"/>
              <w:tabs>
                <w:tab w:val="left" w:pos="567"/>
              </w:tabs>
              <w:autoSpaceDE w:val="0"/>
              <w:autoSpaceDN w:val="0"/>
              <w:adjustRightInd w:val="0"/>
              <w:spacing w:after="60"/>
              <w:rPr>
                <w:rFonts w:eastAsia="Times New Roman"/>
                <w:sz w:val="20"/>
                <w:szCs w:val="20"/>
                <w:lang w:val="sr-Cyrl-CS" w:eastAsia="sr-Latn-CS"/>
              </w:rPr>
            </w:pPr>
            <w:r w:rsidRPr="007047C2">
              <w:rPr>
                <w:rFonts w:eastAsia="Times New Roman"/>
                <w:b/>
                <w:sz w:val="20"/>
                <w:szCs w:val="20"/>
                <w:lang w:val="sr-Cyrl-CS" w:eastAsia="sr-Latn-CS"/>
              </w:rPr>
              <w:t>Списак дисертација-д</w:t>
            </w:r>
            <w:r>
              <w:rPr>
                <w:rFonts w:eastAsia="Times New Roman"/>
                <w:b/>
                <w:sz w:val="20"/>
                <w:szCs w:val="20"/>
                <w:lang w:val="sr-Cyrl-CS" w:eastAsia="sr-Latn-CS"/>
              </w:rPr>
              <w:t>окторских уметничких пројеката</w:t>
            </w:r>
            <w:r w:rsidRPr="007047C2">
              <w:rPr>
                <w:rFonts w:eastAsia="Times New Roman"/>
                <w:b/>
                <w:sz w:val="20"/>
                <w:szCs w:val="20"/>
                <w:lang w:val="sr-Cyrl-CS" w:eastAsia="sr-Latn-CS"/>
              </w:rPr>
              <w:t xml:space="preserve"> у којима је наставн</w:t>
            </w:r>
            <w:r>
              <w:rPr>
                <w:rFonts w:eastAsia="Times New Roman"/>
                <w:b/>
                <w:sz w:val="20"/>
                <w:szCs w:val="20"/>
                <w:lang w:val="sr-Cyrl-RS" w:eastAsia="sr-Latn-CS"/>
              </w:rPr>
              <w:t>и</w:t>
            </w:r>
            <w:r w:rsidRPr="007047C2">
              <w:rPr>
                <w:rFonts w:eastAsia="Times New Roman"/>
                <w:b/>
                <w:sz w:val="20"/>
                <w:szCs w:val="20"/>
                <w:lang w:val="sr-Cyrl-CS" w:eastAsia="sr-Latn-CS"/>
              </w:rPr>
              <w:t>к ментор или је био ментор у претходних 10 година</w:t>
            </w:r>
          </w:p>
        </w:tc>
      </w:tr>
      <w:tr w:rsidR="002351C4" w:rsidRPr="00E42587" w:rsidTr="00B85A64">
        <w:trPr>
          <w:trHeight w:val="227"/>
        </w:trPr>
        <w:tc>
          <w:tcPr>
            <w:tcW w:w="630" w:type="dxa"/>
            <w:gridSpan w:val="2"/>
            <w:vAlign w:val="center"/>
          </w:tcPr>
          <w:p w:rsidR="002351C4" w:rsidRPr="00E42587" w:rsidRDefault="002351C4" w:rsidP="00E42587">
            <w:pPr>
              <w:widowControl w:val="0"/>
              <w:tabs>
                <w:tab w:val="left" w:pos="567"/>
              </w:tabs>
              <w:autoSpaceDE w:val="0"/>
              <w:autoSpaceDN w:val="0"/>
              <w:adjustRightInd w:val="0"/>
              <w:spacing w:after="60"/>
              <w:rPr>
                <w:rFonts w:eastAsia="Times New Roman"/>
                <w:sz w:val="20"/>
                <w:szCs w:val="20"/>
                <w:lang w:val="sr-Cyrl-CS" w:eastAsia="sr-Latn-CS"/>
              </w:rPr>
            </w:pPr>
            <w:r w:rsidRPr="00E42587">
              <w:rPr>
                <w:rFonts w:eastAsia="Times New Roman"/>
                <w:sz w:val="20"/>
                <w:szCs w:val="20"/>
                <w:lang w:val="sr-Cyrl-CS" w:eastAsia="sr-Latn-CS"/>
              </w:rPr>
              <w:t>Р.Б.</w:t>
            </w:r>
          </w:p>
        </w:tc>
        <w:tc>
          <w:tcPr>
            <w:tcW w:w="3199" w:type="dxa"/>
            <w:gridSpan w:val="3"/>
            <w:vAlign w:val="center"/>
          </w:tcPr>
          <w:p w:rsidR="002351C4" w:rsidRPr="00E42587" w:rsidRDefault="002351C4" w:rsidP="00E42587">
            <w:pPr>
              <w:widowControl w:val="0"/>
              <w:tabs>
                <w:tab w:val="left" w:pos="567"/>
              </w:tabs>
              <w:autoSpaceDE w:val="0"/>
              <w:autoSpaceDN w:val="0"/>
              <w:adjustRightInd w:val="0"/>
              <w:spacing w:after="60"/>
              <w:rPr>
                <w:rFonts w:eastAsia="Times New Roman"/>
                <w:sz w:val="20"/>
                <w:szCs w:val="20"/>
                <w:lang w:val="sr-Cyrl-CS" w:eastAsia="sr-Latn-CS"/>
              </w:rPr>
            </w:pPr>
            <w:r w:rsidRPr="00E42587">
              <w:rPr>
                <w:rFonts w:eastAsia="Times New Roman"/>
                <w:sz w:val="20"/>
                <w:szCs w:val="20"/>
                <w:lang w:val="sr-Cyrl-CS" w:eastAsia="sr-Latn-CS"/>
              </w:rPr>
              <w:t>Наслов дисертације</w:t>
            </w:r>
          </w:p>
        </w:tc>
        <w:tc>
          <w:tcPr>
            <w:tcW w:w="2705" w:type="dxa"/>
            <w:gridSpan w:val="2"/>
            <w:vAlign w:val="center"/>
          </w:tcPr>
          <w:p w:rsidR="002351C4" w:rsidRPr="00E42587" w:rsidRDefault="002351C4" w:rsidP="00E42587">
            <w:pPr>
              <w:widowControl w:val="0"/>
              <w:tabs>
                <w:tab w:val="left" w:pos="567"/>
              </w:tabs>
              <w:autoSpaceDE w:val="0"/>
              <w:autoSpaceDN w:val="0"/>
              <w:adjustRightInd w:val="0"/>
              <w:spacing w:after="60"/>
              <w:rPr>
                <w:rFonts w:eastAsia="Times New Roman"/>
                <w:sz w:val="20"/>
                <w:szCs w:val="20"/>
                <w:lang w:val="sr-Cyrl-CS" w:eastAsia="sr-Latn-CS"/>
              </w:rPr>
            </w:pPr>
            <w:r w:rsidRPr="00E42587">
              <w:rPr>
                <w:rFonts w:eastAsia="Times New Roman"/>
                <w:sz w:val="20"/>
                <w:szCs w:val="20"/>
                <w:lang w:val="sr-Cyrl-CS" w:eastAsia="sr-Latn-CS"/>
              </w:rPr>
              <w:t>Име кандидата</w:t>
            </w:r>
          </w:p>
        </w:tc>
        <w:tc>
          <w:tcPr>
            <w:tcW w:w="1688" w:type="dxa"/>
            <w:gridSpan w:val="3"/>
            <w:vAlign w:val="center"/>
          </w:tcPr>
          <w:p w:rsidR="002351C4" w:rsidRPr="00E42587" w:rsidRDefault="002351C4" w:rsidP="00E42587">
            <w:pPr>
              <w:widowControl w:val="0"/>
              <w:tabs>
                <w:tab w:val="left" w:pos="567"/>
              </w:tabs>
              <w:autoSpaceDE w:val="0"/>
              <w:autoSpaceDN w:val="0"/>
              <w:adjustRightInd w:val="0"/>
              <w:spacing w:after="60"/>
              <w:rPr>
                <w:rFonts w:eastAsia="Times New Roman"/>
                <w:sz w:val="20"/>
                <w:szCs w:val="20"/>
                <w:lang w:val="sr-Cyrl-CS" w:eastAsia="sr-Latn-CS"/>
              </w:rPr>
            </w:pPr>
            <w:r w:rsidRPr="00E42587">
              <w:rPr>
                <w:rFonts w:eastAsia="Times New Roman"/>
                <w:sz w:val="20"/>
                <w:szCs w:val="20"/>
                <w:lang w:val="sr-Cyrl-CS" w:eastAsia="sr-Latn-CS"/>
              </w:rPr>
              <w:t xml:space="preserve">*пријављена </w:t>
            </w:r>
          </w:p>
        </w:tc>
        <w:tc>
          <w:tcPr>
            <w:tcW w:w="1701" w:type="dxa"/>
            <w:gridSpan w:val="2"/>
            <w:vAlign w:val="center"/>
          </w:tcPr>
          <w:p w:rsidR="002351C4" w:rsidRPr="00E42587" w:rsidRDefault="002351C4" w:rsidP="00E42587">
            <w:pPr>
              <w:widowControl w:val="0"/>
              <w:tabs>
                <w:tab w:val="left" w:pos="567"/>
              </w:tabs>
              <w:autoSpaceDE w:val="0"/>
              <w:autoSpaceDN w:val="0"/>
              <w:adjustRightInd w:val="0"/>
              <w:spacing w:after="60"/>
              <w:rPr>
                <w:rFonts w:eastAsia="Times New Roman"/>
                <w:sz w:val="20"/>
                <w:szCs w:val="20"/>
                <w:lang w:val="sr-Cyrl-CS" w:eastAsia="sr-Latn-CS"/>
              </w:rPr>
            </w:pPr>
            <w:r w:rsidRPr="00E42587">
              <w:rPr>
                <w:rFonts w:eastAsia="Times New Roman"/>
                <w:sz w:val="20"/>
                <w:szCs w:val="20"/>
                <w:lang w:val="sr-Cyrl-CS" w:eastAsia="sr-Latn-CS"/>
              </w:rPr>
              <w:t>** одбрањена</w:t>
            </w:r>
          </w:p>
        </w:tc>
      </w:tr>
      <w:tr w:rsidR="002351C4" w:rsidRPr="00E42587" w:rsidTr="00B85A64">
        <w:trPr>
          <w:trHeight w:val="227"/>
        </w:trPr>
        <w:tc>
          <w:tcPr>
            <w:tcW w:w="630" w:type="dxa"/>
            <w:gridSpan w:val="2"/>
            <w:vAlign w:val="center"/>
          </w:tcPr>
          <w:p w:rsidR="002351C4" w:rsidRPr="00E42587" w:rsidRDefault="002351C4" w:rsidP="00E42587">
            <w:pPr>
              <w:widowControl w:val="0"/>
              <w:tabs>
                <w:tab w:val="left" w:pos="567"/>
              </w:tabs>
              <w:autoSpaceDE w:val="0"/>
              <w:autoSpaceDN w:val="0"/>
              <w:adjustRightInd w:val="0"/>
              <w:spacing w:after="60"/>
              <w:rPr>
                <w:rFonts w:eastAsia="Times New Roman"/>
                <w:sz w:val="20"/>
                <w:szCs w:val="20"/>
                <w:lang w:val="sr-Cyrl-CS" w:eastAsia="sr-Latn-CS"/>
              </w:rPr>
            </w:pPr>
          </w:p>
        </w:tc>
        <w:tc>
          <w:tcPr>
            <w:tcW w:w="3199" w:type="dxa"/>
            <w:gridSpan w:val="3"/>
            <w:vAlign w:val="center"/>
          </w:tcPr>
          <w:p w:rsidR="002351C4" w:rsidRPr="00E42587" w:rsidRDefault="002351C4" w:rsidP="00E42587">
            <w:pPr>
              <w:widowControl w:val="0"/>
              <w:tabs>
                <w:tab w:val="left" w:pos="567"/>
              </w:tabs>
              <w:autoSpaceDE w:val="0"/>
              <w:autoSpaceDN w:val="0"/>
              <w:adjustRightInd w:val="0"/>
              <w:spacing w:after="60"/>
              <w:rPr>
                <w:rFonts w:eastAsia="Times New Roman"/>
                <w:sz w:val="20"/>
                <w:szCs w:val="20"/>
                <w:lang w:val="sr-Cyrl-CS" w:eastAsia="sr-Latn-CS"/>
              </w:rPr>
            </w:pPr>
          </w:p>
        </w:tc>
        <w:tc>
          <w:tcPr>
            <w:tcW w:w="2705" w:type="dxa"/>
            <w:gridSpan w:val="2"/>
            <w:vAlign w:val="center"/>
          </w:tcPr>
          <w:p w:rsidR="002351C4" w:rsidRPr="00E42587" w:rsidRDefault="002351C4" w:rsidP="00E42587">
            <w:pPr>
              <w:widowControl w:val="0"/>
              <w:tabs>
                <w:tab w:val="left" w:pos="567"/>
              </w:tabs>
              <w:autoSpaceDE w:val="0"/>
              <w:autoSpaceDN w:val="0"/>
              <w:adjustRightInd w:val="0"/>
              <w:spacing w:after="60"/>
              <w:rPr>
                <w:rFonts w:eastAsia="Times New Roman"/>
                <w:sz w:val="20"/>
                <w:szCs w:val="20"/>
                <w:lang w:val="sr-Cyrl-CS" w:eastAsia="sr-Latn-CS"/>
              </w:rPr>
            </w:pPr>
          </w:p>
        </w:tc>
        <w:tc>
          <w:tcPr>
            <w:tcW w:w="1688" w:type="dxa"/>
            <w:gridSpan w:val="3"/>
            <w:vAlign w:val="center"/>
          </w:tcPr>
          <w:p w:rsidR="002351C4" w:rsidRPr="00E42587" w:rsidRDefault="002351C4" w:rsidP="00E42587">
            <w:pPr>
              <w:widowControl w:val="0"/>
              <w:tabs>
                <w:tab w:val="left" w:pos="567"/>
              </w:tabs>
              <w:autoSpaceDE w:val="0"/>
              <w:autoSpaceDN w:val="0"/>
              <w:adjustRightInd w:val="0"/>
              <w:spacing w:after="60"/>
              <w:rPr>
                <w:rFonts w:eastAsia="Times New Roman"/>
                <w:sz w:val="20"/>
                <w:szCs w:val="20"/>
                <w:lang w:val="sr-Cyrl-CS" w:eastAsia="sr-Latn-CS"/>
              </w:rPr>
            </w:pPr>
          </w:p>
        </w:tc>
        <w:tc>
          <w:tcPr>
            <w:tcW w:w="1701" w:type="dxa"/>
            <w:gridSpan w:val="2"/>
            <w:vAlign w:val="center"/>
          </w:tcPr>
          <w:p w:rsidR="002351C4" w:rsidRPr="00E42587" w:rsidRDefault="002351C4" w:rsidP="00E42587">
            <w:pPr>
              <w:widowControl w:val="0"/>
              <w:tabs>
                <w:tab w:val="left" w:pos="567"/>
              </w:tabs>
              <w:autoSpaceDE w:val="0"/>
              <w:autoSpaceDN w:val="0"/>
              <w:adjustRightInd w:val="0"/>
              <w:spacing w:after="60"/>
              <w:rPr>
                <w:rFonts w:eastAsia="Times New Roman"/>
                <w:sz w:val="20"/>
                <w:szCs w:val="20"/>
                <w:lang w:val="sr-Cyrl-CS" w:eastAsia="sr-Latn-CS"/>
              </w:rPr>
            </w:pPr>
          </w:p>
        </w:tc>
      </w:tr>
      <w:tr w:rsidR="002351C4" w:rsidRPr="002B42F1" w:rsidTr="00CE5358">
        <w:trPr>
          <w:trHeight w:val="227"/>
        </w:trPr>
        <w:tc>
          <w:tcPr>
            <w:tcW w:w="9923" w:type="dxa"/>
            <w:gridSpan w:val="12"/>
            <w:vAlign w:val="center"/>
          </w:tcPr>
          <w:p w:rsidR="002351C4" w:rsidRPr="002B42F1" w:rsidRDefault="002351C4" w:rsidP="00E42587">
            <w:pPr>
              <w:widowControl w:val="0"/>
              <w:tabs>
                <w:tab w:val="left" w:pos="567"/>
              </w:tabs>
              <w:autoSpaceDE w:val="0"/>
              <w:autoSpaceDN w:val="0"/>
              <w:adjustRightInd w:val="0"/>
              <w:spacing w:after="60"/>
              <w:rPr>
                <w:rFonts w:eastAsia="Times New Roman"/>
                <w:sz w:val="16"/>
                <w:szCs w:val="16"/>
                <w:lang w:val="sr-Cyrl-CS" w:eastAsia="sr-Latn-CS"/>
              </w:rPr>
            </w:pPr>
            <w:r w:rsidRPr="002B42F1">
              <w:rPr>
                <w:rFonts w:eastAsia="Times New Roman"/>
                <w:sz w:val="16"/>
                <w:szCs w:val="16"/>
                <w:lang w:val="sr-Cyrl-CS" w:eastAsia="sr-Latn-CS"/>
              </w:rPr>
              <w:t>*Година  у којој је дисертација-докторски уметнички пројекат  пријављена-пријављен (само за дисертације-докторске уметничке пројекте  које су у току), ** Година у којој је дисертација-докторски уметнички пројекат  одбрањена (само за дисертације-докторско уметничке пројекте  из ранијег периода)</w:t>
            </w:r>
          </w:p>
        </w:tc>
      </w:tr>
      <w:tr w:rsidR="002351C4" w:rsidRPr="00B85A64" w:rsidTr="00CE5358">
        <w:trPr>
          <w:trHeight w:val="227"/>
        </w:trPr>
        <w:tc>
          <w:tcPr>
            <w:tcW w:w="9923" w:type="dxa"/>
            <w:gridSpan w:val="12"/>
            <w:vAlign w:val="center"/>
          </w:tcPr>
          <w:p w:rsidR="002351C4" w:rsidRPr="00B85A64" w:rsidRDefault="002351C4" w:rsidP="002B42F1">
            <w:pPr>
              <w:widowControl w:val="0"/>
              <w:tabs>
                <w:tab w:val="left" w:pos="567"/>
              </w:tabs>
              <w:autoSpaceDE w:val="0"/>
              <w:autoSpaceDN w:val="0"/>
              <w:adjustRightInd w:val="0"/>
              <w:spacing w:after="60"/>
              <w:rPr>
                <w:rFonts w:eastAsia="Times New Roman"/>
                <w:b/>
                <w:sz w:val="16"/>
                <w:szCs w:val="16"/>
                <w:lang w:val="sr-Latn-CS" w:eastAsia="sr-Latn-CS"/>
              </w:rPr>
            </w:pPr>
            <w:r w:rsidRPr="00B85A64">
              <w:rPr>
                <w:rFonts w:eastAsia="Times New Roman"/>
                <w:b/>
                <w:sz w:val="16"/>
                <w:szCs w:val="16"/>
                <w:lang w:val="sr-Latn-CS" w:eastAsia="sr-Latn-CS"/>
              </w:rPr>
              <w:t>Категоризација публикације научних радова  из области датог студијског програма  према класификацији ресорног Министарства просвете, науке и технолошког развоја  а у складу са допунским захтевевима  стандарда за дато поље (минимално 5 не више од 20)</w:t>
            </w:r>
          </w:p>
          <w:p w:rsidR="002351C4" w:rsidRPr="00B85A64" w:rsidRDefault="002351C4" w:rsidP="002B42F1">
            <w:pPr>
              <w:widowControl w:val="0"/>
              <w:tabs>
                <w:tab w:val="left" w:pos="567"/>
              </w:tabs>
              <w:autoSpaceDE w:val="0"/>
              <w:autoSpaceDN w:val="0"/>
              <w:adjustRightInd w:val="0"/>
              <w:spacing w:after="60"/>
              <w:rPr>
                <w:rFonts w:eastAsia="Times New Roman"/>
                <w:b/>
                <w:sz w:val="16"/>
                <w:szCs w:val="16"/>
                <w:lang w:val="sr-Cyrl-CS" w:eastAsia="sr-Latn-CS"/>
              </w:rPr>
            </w:pPr>
            <w:r w:rsidRPr="00B85A64">
              <w:rPr>
                <w:rFonts w:eastAsia="Times New Roman"/>
                <w:b/>
                <w:sz w:val="16"/>
                <w:szCs w:val="16"/>
                <w:lang w:val="sr-Latn-CS" w:eastAsia="sr-Latn-CS"/>
              </w:rPr>
              <w:t>Категоризација публикације уметничких референци  из области датог студијског програма  према класификацији  из Упутства  за припрему документације  за акредитацију студијског програма а у складу са допунским захтевевима  стандарда за дато поље  (минимално 5 не више од 20)</w:t>
            </w:r>
          </w:p>
        </w:tc>
      </w:tr>
      <w:tr w:rsidR="002351C4" w:rsidRPr="00E42587" w:rsidTr="00E42587">
        <w:trPr>
          <w:trHeight w:val="227"/>
        </w:trPr>
        <w:tc>
          <w:tcPr>
            <w:tcW w:w="540" w:type="dxa"/>
            <w:vAlign w:val="center"/>
          </w:tcPr>
          <w:p w:rsidR="002351C4" w:rsidRPr="00E42587" w:rsidRDefault="002351C4" w:rsidP="00E42587">
            <w:pPr>
              <w:widowControl w:val="0"/>
              <w:tabs>
                <w:tab w:val="left" w:pos="567"/>
              </w:tabs>
              <w:autoSpaceDE w:val="0"/>
              <w:autoSpaceDN w:val="0"/>
              <w:adjustRightInd w:val="0"/>
              <w:spacing w:line="180" w:lineRule="exact"/>
              <w:rPr>
                <w:rFonts w:eastAsia="Times New Roman"/>
                <w:sz w:val="20"/>
                <w:szCs w:val="20"/>
                <w:lang w:val="sr-Cyrl-CS" w:eastAsia="sr-Latn-CS"/>
              </w:rPr>
            </w:pPr>
            <w:r w:rsidRPr="00E42587">
              <w:rPr>
                <w:rFonts w:eastAsia="Times New Roman"/>
                <w:sz w:val="20"/>
                <w:szCs w:val="20"/>
                <w:lang w:val="sr-Cyrl-CS" w:eastAsia="sr-Latn-CS"/>
              </w:rPr>
              <w:t>1.</w:t>
            </w:r>
          </w:p>
        </w:tc>
        <w:tc>
          <w:tcPr>
            <w:tcW w:w="8640" w:type="dxa"/>
            <w:gridSpan w:val="10"/>
            <w:shd w:val="clear" w:color="auto" w:fill="auto"/>
            <w:vAlign w:val="center"/>
          </w:tcPr>
          <w:p w:rsidR="002351C4" w:rsidRPr="00E42587" w:rsidRDefault="002351C4" w:rsidP="00E42587">
            <w:pPr>
              <w:rPr>
                <w:sz w:val="22"/>
                <w:szCs w:val="22"/>
                <w:lang w:val="sr-Latn-CS" w:eastAsia="sr-Latn-CS"/>
              </w:rPr>
            </w:pPr>
            <w:r w:rsidRPr="00E42587">
              <w:rPr>
                <w:sz w:val="22"/>
                <w:szCs w:val="22"/>
                <w:lang w:val="sr-Latn-CS" w:eastAsia="sr-Latn-CS"/>
              </w:rPr>
              <w:t xml:space="preserve">Petrović, D., Bogosavljević-Šijakov, M., </w:t>
            </w:r>
            <w:r w:rsidRPr="00E42587">
              <w:rPr>
                <w:b/>
                <w:sz w:val="22"/>
                <w:szCs w:val="22"/>
                <w:lang w:val="sr-Latn-CS" w:eastAsia="sr-Latn-CS"/>
              </w:rPr>
              <w:t>Kozoderović, G</w:t>
            </w:r>
            <w:r w:rsidRPr="00E42587">
              <w:rPr>
                <w:sz w:val="22"/>
                <w:szCs w:val="22"/>
                <w:lang w:val="sr-Latn-CS" w:eastAsia="sr-Latn-CS"/>
              </w:rPr>
              <w:t xml:space="preserve"> (2016). Misconceptions of Undergraduate Students in Classification within Kingdom Animalia Invertebrates/Vertebrates).</w:t>
            </w:r>
            <w:r w:rsidRPr="00E42587">
              <w:rPr>
                <w:sz w:val="22"/>
                <w:szCs w:val="22"/>
                <w:lang w:val="sr-Cyrl-RS" w:eastAsia="sr-Latn-CS"/>
              </w:rPr>
              <w:t xml:space="preserve"> </w:t>
            </w:r>
            <w:r w:rsidRPr="00E42587">
              <w:rPr>
                <w:sz w:val="22"/>
                <w:szCs w:val="22"/>
                <w:lang w:val="sr-Latn-CS" w:eastAsia="sr-Latn-CS"/>
              </w:rPr>
              <w:t>Education and the Social Challenges at the Beginning of the 21</w:t>
            </w:r>
            <w:r w:rsidRPr="00E42587">
              <w:rPr>
                <w:position w:val="7"/>
                <w:sz w:val="22"/>
                <w:szCs w:val="22"/>
                <w:lang w:val="sr-Latn-CS" w:eastAsia="sr-Latn-CS"/>
              </w:rPr>
              <w:t>st</w:t>
            </w:r>
            <w:r w:rsidRPr="00E42587">
              <w:rPr>
                <w:sz w:val="22"/>
                <w:szCs w:val="22"/>
                <w:lang w:val="sr-Latn-CS" w:eastAsia="sr-Latn-CS"/>
              </w:rPr>
              <w:t xml:space="preserve"> Century (editor in chief Danijela Petrović, Mihael Antolović), Faculty of Education in Sombor; 186-200</w:t>
            </w:r>
          </w:p>
        </w:tc>
        <w:tc>
          <w:tcPr>
            <w:tcW w:w="743" w:type="dxa"/>
            <w:vAlign w:val="center"/>
          </w:tcPr>
          <w:p w:rsidR="002351C4" w:rsidRPr="00E42587" w:rsidRDefault="002351C4" w:rsidP="00E42587">
            <w:pPr>
              <w:widowControl w:val="0"/>
              <w:tabs>
                <w:tab w:val="left" w:pos="567"/>
              </w:tabs>
              <w:autoSpaceDE w:val="0"/>
              <w:autoSpaceDN w:val="0"/>
              <w:adjustRightInd w:val="0"/>
              <w:spacing w:after="60"/>
              <w:rPr>
                <w:rFonts w:eastAsia="Times New Roman"/>
                <w:sz w:val="20"/>
                <w:szCs w:val="20"/>
                <w:lang w:val="sr-Cyrl-CS" w:eastAsia="sr-Latn-CS"/>
              </w:rPr>
            </w:pPr>
            <w:r w:rsidRPr="00E42587">
              <w:rPr>
                <w:rFonts w:eastAsia="Times New Roman"/>
                <w:sz w:val="20"/>
                <w:szCs w:val="20"/>
                <w:lang w:eastAsia="sr-Latn-CS"/>
              </w:rPr>
              <w:t>M</w:t>
            </w:r>
            <w:r w:rsidRPr="00E42587">
              <w:rPr>
                <w:rFonts w:eastAsia="Times New Roman"/>
                <w:sz w:val="20"/>
                <w:szCs w:val="20"/>
                <w:lang w:val="sr-Latn-CS" w:eastAsia="sr-Latn-CS"/>
              </w:rPr>
              <w:t>14</w:t>
            </w:r>
          </w:p>
        </w:tc>
      </w:tr>
      <w:tr w:rsidR="002351C4" w:rsidRPr="00E42587" w:rsidTr="00E42587">
        <w:trPr>
          <w:trHeight w:val="227"/>
        </w:trPr>
        <w:tc>
          <w:tcPr>
            <w:tcW w:w="540" w:type="dxa"/>
            <w:vAlign w:val="center"/>
          </w:tcPr>
          <w:p w:rsidR="002351C4" w:rsidRPr="00E42587" w:rsidRDefault="002351C4" w:rsidP="00E42587">
            <w:pPr>
              <w:widowControl w:val="0"/>
              <w:tabs>
                <w:tab w:val="left" w:pos="567"/>
              </w:tabs>
              <w:autoSpaceDE w:val="0"/>
              <w:autoSpaceDN w:val="0"/>
              <w:adjustRightInd w:val="0"/>
              <w:spacing w:line="180" w:lineRule="exact"/>
              <w:rPr>
                <w:rFonts w:eastAsia="Times New Roman"/>
                <w:sz w:val="20"/>
                <w:szCs w:val="20"/>
                <w:lang w:val="sr-Cyrl-CS" w:eastAsia="sr-Latn-CS"/>
              </w:rPr>
            </w:pPr>
            <w:r w:rsidRPr="00E42587">
              <w:rPr>
                <w:rFonts w:eastAsia="Times New Roman"/>
                <w:sz w:val="20"/>
                <w:szCs w:val="20"/>
                <w:lang w:val="sr-Cyrl-CS" w:eastAsia="sr-Latn-CS"/>
              </w:rPr>
              <w:t>2.</w:t>
            </w:r>
          </w:p>
        </w:tc>
        <w:tc>
          <w:tcPr>
            <w:tcW w:w="8640" w:type="dxa"/>
            <w:gridSpan w:val="10"/>
            <w:shd w:val="clear" w:color="auto" w:fill="auto"/>
            <w:vAlign w:val="center"/>
          </w:tcPr>
          <w:p w:rsidR="002351C4" w:rsidRPr="00E42587" w:rsidRDefault="002351C4" w:rsidP="00E42587">
            <w:pPr>
              <w:rPr>
                <w:sz w:val="22"/>
                <w:szCs w:val="22"/>
                <w:lang w:val="sr-Cyrl-CS" w:eastAsia="sr-Latn-CS"/>
              </w:rPr>
            </w:pPr>
            <w:bookmarkStart w:id="8" w:name="OLE_LINK4"/>
            <w:r w:rsidRPr="00E42587">
              <w:rPr>
                <w:sz w:val="22"/>
                <w:szCs w:val="22"/>
                <w:lang w:val="sr-Latn-CS" w:eastAsia="sr-Latn-CS"/>
              </w:rPr>
              <w:t xml:space="preserve">Velhner M, </w:t>
            </w:r>
            <w:r w:rsidRPr="00E42587">
              <w:rPr>
                <w:b/>
                <w:sz w:val="22"/>
                <w:szCs w:val="22"/>
                <w:lang w:val="sr-Latn-CS" w:eastAsia="sr-Latn-CS"/>
              </w:rPr>
              <w:t>Kozoderovic G</w:t>
            </w:r>
            <w:r w:rsidRPr="00E42587">
              <w:rPr>
                <w:sz w:val="22"/>
                <w:szCs w:val="22"/>
                <w:lang w:val="sr-Latn-CS" w:eastAsia="sr-Latn-CS"/>
              </w:rPr>
              <w:t xml:space="preserve"> (2014). Clonal spread of Salmonella enterica serovar Infantis in Serbia: Acquisition of mutations in the topoisomerase genes gyrA and parC leads to inscreased resistance to fluoroquinolones. Zoonoses and Public Health; 61(5): 364-370. </w:t>
            </w:r>
            <w:bookmarkEnd w:id="8"/>
          </w:p>
        </w:tc>
        <w:tc>
          <w:tcPr>
            <w:tcW w:w="743" w:type="dxa"/>
            <w:vAlign w:val="center"/>
          </w:tcPr>
          <w:p w:rsidR="002351C4" w:rsidRPr="00E42587" w:rsidRDefault="002351C4" w:rsidP="00E42587">
            <w:pPr>
              <w:widowControl w:val="0"/>
              <w:tabs>
                <w:tab w:val="left" w:pos="567"/>
              </w:tabs>
              <w:autoSpaceDE w:val="0"/>
              <w:autoSpaceDN w:val="0"/>
              <w:adjustRightInd w:val="0"/>
              <w:spacing w:after="60"/>
              <w:rPr>
                <w:rFonts w:eastAsia="Times New Roman"/>
                <w:sz w:val="20"/>
                <w:szCs w:val="20"/>
                <w:lang w:val="sr-Cyrl-CS" w:eastAsia="sr-Latn-CS"/>
              </w:rPr>
            </w:pPr>
            <w:r w:rsidRPr="00E42587">
              <w:rPr>
                <w:rFonts w:eastAsia="Times New Roman"/>
                <w:sz w:val="20"/>
                <w:szCs w:val="20"/>
                <w:lang w:val="sr-Latn-CS" w:eastAsia="sr-Latn-CS"/>
              </w:rPr>
              <w:t>М21а</w:t>
            </w:r>
          </w:p>
        </w:tc>
      </w:tr>
      <w:tr w:rsidR="002351C4" w:rsidRPr="00E42587" w:rsidTr="00E42587">
        <w:trPr>
          <w:trHeight w:val="227"/>
        </w:trPr>
        <w:tc>
          <w:tcPr>
            <w:tcW w:w="540" w:type="dxa"/>
            <w:vAlign w:val="center"/>
          </w:tcPr>
          <w:p w:rsidR="002351C4" w:rsidRPr="00E42587" w:rsidRDefault="002351C4" w:rsidP="00E42587">
            <w:pPr>
              <w:widowControl w:val="0"/>
              <w:tabs>
                <w:tab w:val="left" w:pos="567"/>
              </w:tabs>
              <w:autoSpaceDE w:val="0"/>
              <w:autoSpaceDN w:val="0"/>
              <w:adjustRightInd w:val="0"/>
              <w:spacing w:line="180" w:lineRule="exact"/>
              <w:rPr>
                <w:rFonts w:eastAsia="Times New Roman"/>
                <w:sz w:val="20"/>
                <w:szCs w:val="20"/>
                <w:lang w:val="sr-Cyrl-CS" w:eastAsia="sr-Latn-CS"/>
              </w:rPr>
            </w:pPr>
            <w:r w:rsidRPr="00E42587">
              <w:rPr>
                <w:rFonts w:eastAsia="Times New Roman"/>
                <w:sz w:val="20"/>
                <w:szCs w:val="20"/>
                <w:lang w:val="sr-Cyrl-CS" w:eastAsia="sr-Latn-CS"/>
              </w:rPr>
              <w:t>3.</w:t>
            </w:r>
          </w:p>
        </w:tc>
        <w:tc>
          <w:tcPr>
            <w:tcW w:w="8640" w:type="dxa"/>
            <w:gridSpan w:val="10"/>
            <w:shd w:val="clear" w:color="auto" w:fill="auto"/>
            <w:vAlign w:val="center"/>
          </w:tcPr>
          <w:p w:rsidR="002351C4" w:rsidRPr="00E42587" w:rsidRDefault="002351C4" w:rsidP="00E42587">
            <w:pPr>
              <w:rPr>
                <w:sz w:val="22"/>
                <w:szCs w:val="22"/>
                <w:lang w:val="sr-Cyrl-CS" w:eastAsia="sr-Latn-CS"/>
              </w:rPr>
            </w:pPr>
            <w:r w:rsidRPr="00E42587">
              <w:rPr>
                <w:b/>
                <w:sz w:val="22"/>
                <w:szCs w:val="22"/>
                <w:lang w:val="sr-Latn-CS" w:eastAsia="sr-Latn-CS"/>
              </w:rPr>
              <w:t>Kozoderović G</w:t>
            </w:r>
            <w:r w:rsidRPr="00E42587">
              <w:rPr>
                <w:sz w:val="22"/>
                <w:szCs w:val="22"/>
                <w:lang w:val="sr-Latn-CS" w:eastAsia="sr-Latn-CS"/>
              </w:rPr>
              <w:t xml:space="preserve">, Velhner M, Jelesić Z, Golić N, Lozo J, Kehrenberg C (2012). Prevalence of quinolone resistance and mutations in the topoisomerase genes in </w:t>
            </w:r>
            <w:r w:rsidRPr="00E42587">
              <w:rPr>
                <w:i/>
                <w:sz w:val="22"/>
                <w:szCs w:val="22"/>
                <w:lang w:val="sr-Latn-CS" w:eastAsia="sr-Latn-CS"/>
              </w:rPr>
              <w:t>Salmonella enterica</w:t>
            </w:r>
            <w:r w:rsidRPr="00E42587">
              <w:rPr>
                <w:sz w:val="22"/>
                <w:szCs w:val="22"/>
                <w:lang w:val="sr-Latn-CS" w:eastAsia="sr-Latn-CS"/>
              </w:rPr>
              <w:t xml:space="preserve"> serotype Enteritidis isolates from Serbia. International Journal of Antimicrobial Agents; 40(5): 455-7.  </w:t>
            </w:r>
          </w:p>
        </w:tc>
        <w:tc>
          <w:tcPr>
            <w:tcW w:w="743" w:type="dxa"/>
            <w:vAlign w:val="center"/>
          </w:tcPr>
          <w:p w:rsidR="002351C4" w:rsidRPr="00E42587" w:rsidRDefault="002351C4" w:rsidP="00E42587">
            <w:pPr>
              <w:widowControl w:val="0"/>
              <w:tabs>
                <w:tab w:val="left" w:pos="567"/>
              </w:tabs>
              <w:autoSpaceDE w:val="0"/>
              <w:autoSpaceDN w:val="0"/>
              <w:adjustRightInd w:val="0"/>
              <w:spacing w:after="60"/>
              <w:rPr>
                <w:rFonts w:eastAsia="Times New Roman"/>
                <w:sz w:val="20"/>
                <w:szCs w:val="20"/>
                <w:lang w:val="sr-Cyrl-CS" w:eastAsia="sr-Latn-CS"/>
              </w:rPr>
            </w:pPr>
            <w:r w:rsidRPr="00E42587">
              <w:rPr>
                <w:rFonts w:eastAsia="Times New Roman"/>
                <w:sz w:val="20"/>
                <w:szCs w:val="20"/>
                <w:lang w:val="sr-Latn-CS" w:eastAsia="sr-Latn-CS"/>
              </w:rPr>
              <w:t>M21</w:t>
            </w:r>
          </w:p>
        </w:tc>
      </w:tr>
      <w:tr w:rsidR="002351C4" w:rsidRPr="00E42587" w:rsidTr="00E42587">
        <w:trPr>
          <w:trHeight w:val="227"/>
        </w:trPr>
        <w:tc>
          <w:tcPr>
            <w:tcW w:w="540" w:type="dxa"/>
            <w:vAlign w:val="center"/>
          </w:tcPr>
          <w:p w:rsidR="002351C4" w:rsidRPr="00E42587" w:rsidRDefault="002351C4" w:rsidP="00E42587">
            <w:pPr>
              <w:widowControl w:val="0"/>
              <w:tabs>
                <w:tab w:val="left" w:pos="567"/>
              </w:tabs>
              <w:autoSpaceDE w:val="0"/>
              <w:autoSpaceDN w:val="0"/>
              <w:adjustRightInd w:val="0"/>
              <w:spacing w:line="180" w:lineRule="exact"/>
              <w:rPr>
                <w:rFonts w:eastAsia="Times New Roman"/>
                <w:sz w:val="20"/>
                <w:szCs w:val="20"/>
                <w:lang w:val="sr-Cyrl-CS" w:eastAsia="sr-Latn-CS"/>
              </w:rPr>
            </w:pPr>
            <w:r w:rsidRPr="00E42587">
              <w:rPr>
                <w:rFonts w:eastAsia="Times New Roman"/>
                <w:sz w:val="20"/>
                <w:szCs w:val="20"/>
                <w:lang w:val="sr-Cyrl-CS" w:eastAsia="sr-Latn-CS"/>
              </w:rPr>
              <w:t>4.</w:t>
            </w:r>
          </w:p>
        </w:tc>
        <w:tc>
          <w:tcPr>
            <w:tcW w:w="8640" w:type="dxa"/>
            <w:gridSpan w:val="10"/>
            <w:shd w:val="clear" w:color="auto" w:fill="auto"/>
            <w:vAlign w:val="center"/>
          </w:tcPr>
          <w:p w:rsidR="002351C4" w:rsidRPr="00E42587" w:rsidRDefault="002351C4" w:rsidP="00E42587">
            <w:pPr>
              <w:rPr>
                <w:sz w:val="22"/>
                <w:szCs w:val="22"/>
                <w:lang w:val="sr-Cyrl-CS" w:eastAsia="sr-Latn-CS"/>
              </w:rPr>
            </w:pPr>
            <w:r w:rsidRPr="00E42587">
              <w:rPr>
                <w:b/>
                <w:sz w:val="22"/>
                <w:szCs w:val="22"/>
                <w:lang w:val="sr-Latn-CS" w:eastAsia="sr-Latn-CS"/>
              </w:rPr>
              <w:t>Kozoderović G</w:t>
            </w:r>
            <w:r w:rsidRPr="00E42587">
              <w:rPr>
                <w:sz w:val="22"/>
                <w:szCs w:val="22"/>
                <w:lang w:val="sr-Latn-CS" w:eastAsia="sr-Latn-CS"/>
              </w:rPr>
              <w:t>, Velhner M, Jelesić Z, Stojanov I, Petrović T, Stojanović D, Golić N. (2011). Molecular typing  and antimicrobial resistance of Salmonella Enteritidis isolated from poultry, food and humans in Serbia. Folia Microbiologica; 56: 66-71.</w:t>
            </w:r>
          </w:p>
        </w:tc>
        <w:tc>
          <w:tcPr>
            <w:tcW w:w="743" w:type="dxa"/>
            <w:vAlign w:val="center"/>
          </w:tcPr>
          <w:p w:rsidR="002351C4" w:rsidRPr="00E42587" w:rsidRDefault="002351C4" w:rsidP="00E42587">
            <w:pPr>
              <w:widowControl w:val="0"/>
              <w:tabs>
                <w:tab w:val="left" w:pos="567"/>
              </w:tabs>
              <w:autoSpaceDE w:val="0"/>
              <w:autoSpaceDN w:val="0"/>
              <w:adjustRightInd w:val="0"/>
              <w:spacing w:after="60"/>
              <w:rPr>
                <w:rFonts w:eastAsia="Times New Roman"/>
                <w:sz w:val="20"/>
                <w:szCs w:val="20"/>
                <w:lang w:val="sr-Cyrl-CS" w:eastAsia="sr-Latn-CS"/>
              </w:rPr>
            </w:pPr>
            <w:r w:rsidRPr="00E42587">
              <w:rPr>
                <w:rFonts w:eastAsia="Times New Roman"/>
                <w:sz w:val="20"/>
                <w:szCs w:val="20"/>
                <w:lang w:val="sr-Latn-CS" w:eastAsia="sr-Latn-CS"/>
              </w:rPr>
              <w:t>M23</w:t>
            </w:r>
          </w:p>
        </w:tc>
      </w:tr>
      <w:tr w:rsidR="002351C4" w:rsidRPr="00E42587" w:rsidTr="00E42587">
        <w:trPr>
          <w:trHeight w:val="227"/>
        </w:trPr>
        <w:tc>
          <w:tcPr>
            <w:tcW w:w="540" w:type="dxa"/>
            <w:vAlign w:val="center"/>
          </w:tcPr>
          <w:p w:rsidR="002351C4" w:rsidRPr="00E42587" w:rsidRDefault="002351C4" w:rsidP="00E42587">
            <w:pPr>
              <w:widowControl w:val="0"/>
              <w:tabs>
                <w:tab w:val="left" w:pos="567"/>
              </w:tabs>
              <w:autoSpaceDE w:val="0"/>
              <w:autoSpaceDN w:val="0"/>
              <w:adjustRightInd w:val="0"/>
              <w:spacing w:line="180" w:lineRule="exact"/>
              <w:rPr>
                <w:rFonts w:eastAsia="Times New Roman"/>
                <w:sz w:val="20"/>
                <w:szCs w:val="20"/>
                <w:lang w:val="sr-Cyrl-CS" w:eastAsia="sr-Latn-CS"/>
              </w:rPr>
            </w:pPr>
            <w:r w:rsidRPr="00E42587">
              <w:rPr>
                <w:rFonts w:eastAsia="Times New Roman"/>
                <w:sz w:val="20"/>
                <w:szCs w:val="20"/>
                <w:lang w:val="sr-Cyrl-CS" w:eastAsia="sr-Latn-CS"/>
              </w:rPr>
              <w:t>5.</w:t>
            </w:r>
          </w:p>
        </w:tc>
        <w:tc>
          <w:tcPr>
            <w:tcW w:w="8640" w:type="dxa"/>
            <w:gridSpan w:val="10"/>
            <w:shd w:val="clear" w:color="auto" w:fill="auto"/>
            <w:vAlign w:val="center"/>
          </w:tcPr>
          <w:p w:rsidR="002351C4" w:rsidRPr="00E42587" w:rsidRDefault="002351C4" w:rsidP="00E42587">
            <w:pPr>
              <w:rPr>
                <w:sz w:val="22"/>
                <w:szCs w:val="22"/>
                <w:lang w:val="sr-Latn-CS" w:eastAsia="sr-Latn-CS"/>
              </w:rPr>
            </w:pPr>
            <w:r w:rsidRPr="00E42587">
              <w:rPr>
                <w:bCs/>
                <w:iCs/>
                <w:sz w:val="22"/>
                <w:szCs w:val="22"/>
                <w:lang w:val="it-IT" w:eastAsia="sr-Latn-CS"/>
              </w:rPr>
              <w:t>Velhner M, Milanov D,</w:t>
            </w:r>
            <w:r w:rsidRPr="00E42587">
              <w:rPr>
                <w:b/>
                <w:bCs/>
                <w:iCs/>
                <w:sz w:val="22"/>
                <w:szCs w:val="22"/>
                <w:lang w:val="it-IT" w:eastAsia="sr-Latn-CS"/>
              </w:rPr>
              <w:t xml:space="preserve"> Kozoderovic G</w:t>
            </w:r>
            <w:r w:rsidRPr="00E42587">
              <w:rPr>
                <w:bCs/>
                <w:iCs/>
                <w:sz w:val="22"/>
                <w:szCs w:val="22"/>
                <w:lang w:val="it-IT" w:eastAsia="sr-Latn-CS"/>
              </w:rPr>
              <w:t xml:space="preserve">. Salmonella in poultry: a constant challenge and new insights. </w:t>
            </w:r>
            <w:r w:rsidRPr="00E42587">
              <w:rPr>
                <w:sz w:val="22"/>
                <w:szCs w:val="22"/>
                <w:lang w:val="sr-Latn-CS" w:eastAsia="sr-Latn-CS"/>
              </w:rPr>
              <w:t xml:space="preserve">Journal of the Hellenic Veterinary Medical Society 2017; </w:t>
            </w:r>
            <w:r w:rsidRPr="00E42587">
              <w:rPr>
                <w:i/>
                <w:iCs/>
                <w:sz w:val="22"/>
                <w:szCs w:val="22"/>
                <w:lang w:val="sr-Latn-CS" w:eastAsia="sr-Latn-CS"/>
              </w:rPr>
              <w:t>69</w:t>
            </w:r>
            <w:r w:rsidRPr="00E42587">
              <w:rPr>
                <w:sz w:val="22"/>
                <w:szCs w:val="22"/>
                <w:lang w:val="sr-Latn-CS" w:eastAsia="sr-Latn-CS"/>
              </w:rPr>
              <w:t xml:space="preserve">(2): 899-910. </w:t>
            </w:r>
            <w:r w:rsidRPr="00E42587">
              <w:rPr>
                <w:b/>
                <w:sz w:val="22"/>
                <w:szCs w:val="22"/>
                <w:lang w:val="sr-Latn-CS" w:eastAsia="sr-Latn-CS"/>
              </w:rPr>
              <w:t>cor. author</w:t>
            </w:r>
          </w:p>
        </w:tc>
        <w:tc>
          <w:tcPr>
            <w:tcW w:w="743" w:type="dxa"/>
            <w:vAlign w:val="center"/>
          </w:tcPr>
          <w:p w:rsidR="002351C4" w:rsidRPr="00E42587" w:rsidRDefault="002351C4" w:rsidP="00E42587">
            <w:pPr>
              <w:widowControl w:val="0"/>
              <w:tabs>
                <w:tab w:val="left" w:pos="567"/>
              </w:tabs>
              <w:autoSpaceDE w:val="0"/>
              <w:autoSpaceDN w:val="0"/>
              <w:adjustRightInd w:val="0"/>
              <w:spacing w:after="60"/>
              <w:rPr>
                <w:rFonts w:eastAsia="Times New Roman"/>
                <w:sz w:val="20"/>
                <w:szCs w:val="20"/>
                <w:lang w:val="sr-Cyrl-CS" w:eastAsia="sr-Latn-CS"/>
              </w:rPr>
            </w:pPr>
            <w:r w:rsidRPr="00E42587">
              <w:rPr>
                <w:rFonts w:eastAsia="Times New Roman"/>
                <w:sz w:val="20"/>
                <w:szCs w:val="20"/>
                <w:lang w:val="sr-Latn-CS" w:eastAsia="sr-Latn-CS"/>
              </w:rPr>
              <w:t>M23</w:t>
            </w:r>
          </w:p>
        </w:tc>
      </w:tr>
      <w:tr w:rsidR="002351C4" w:rsidRPr="00E42587" w:rsidTr="00E42587">
        <w:trPr>
          <w:trHeight w:val="227"/>
        </w:trPr>
        <w:tc>
          <w:tcPr>
            <w:tcW w:w="540" w:type="dxa"/>
            <w:vAlign w:val="center"/>
          </w:tcPr>
          <w:p w:rsidR="002351C4" w:rsidRPr="00E42587" w:rsidRDefault="002351C4" w:rsidP="00E42587">
            <w:pPr>
              <w:widowControl w:val="0"/>
              <w:tabs>
                <w:tab w:val="left" w:pos="567"/>
              </w:tabs>
              <w:autoSpaceDE w:val="0"/>
              <w:autoSpaceDN w:val="0"/>
              <w:adjustRightInd w:val="0"/>
              <w:spacing w:line="180" w:lineRule="exact"/>
              <w:rPr>
                <w:rFonts w:eastAsia="Times New Roman"/>
                <w:sz w:val="20"/>
                <w:szCs w:val="20"/>
                <w:lang w:val="sr-Latn-CS" w:eastAsia="sr-Latn-CS"/>
              </w:rPr>
            </w:pPr>
            <w:r w:rsidRPr="00E42587">
              <w:rPr>
                <w:rFonts w:eastAsia="Times New Roman"/>
                <w:sz w:val="20"/>
                <w:szCs w:val="20"/>
                <w:lang w:val="sr-Latn-CS" w:eastAsia="sr-Latn-CS"/>
              </w:rPr>
              <w:t>6.</w:t>
            </w:r>
          </w:p>
        </w:tc>
        <w:tc>
          <w:tcPr>
            <w:tcW w:w="8640" w:type="dxa"/>
            <w:gridSpan w:val="10"/>
            <w:shd w:val="clear" w:color="auto" w:fill="auto"/>
            <w:vAlign w:val="center"/>
          </w:tcPr>
          <w:p w:rsidR="002351C4" w:rsidRPr="00E42587" w:rsidRDefault="002351C4" w:rsidP="00E42587">
            <w:pPr>
              <w:rPr>
                <w:sz w:val="22"/>
                <w:szCs w:val="22"/>
                <w:lang w:val="sr-Cyrl-CS" w:eastAsia="sr-Latn-CS"/>
              </w:rPr>
            </w:pPr>
            <w:r w:rsidRPr="00E42587">
              <w:rPr>
                <w:sz w:val="22"/>
                <w:szCs w:val="22"/>
                <w:lang w:val="sr-Latn-CS" w:eastAsia="sr-Latn-CS"/>
              </w:rPr>
              <w:t xml:space="preserve">Suli, T., </w:t>
            </w:r>
            <w:r w:rsidRPr="00E42587">
              <w:rPr>
                <w:b/>
                <w:sz w:val="22"/>
                <w:szCs w:val="22"/>
                <w:lang w:val="sr-Latn-CS" w:eastAsia="sr-Latn-CS"/>
              </w:rPr>
              <w:t>Kozoderovic, G.,</w:t>
            </w:r>
            <w:r w:rsidRPr="00E42587">
              <w:rPr>
                <w:sz w:val="22"/>
                <w:szCs w:val="22"/>
                <w:lang w:val="sr-Latn-CS" w:eastAsia="sr-Latn-CS"/>
              </w:rPr>
              <w:t xml:space="preserve"> Potkonjak, A., Simin, S., Simin, V., Lalošević, V. (2017). Comparison of Conventional and Molecular Diagnostic Techniques for Detection of Blastocystis sp. in pig faeces. Iranian Journal of Parasitology, in press. </w:t>
            </w:r>
          </w:p>
        </w:tc>
        <w:tc>
          <w:tcPr>
            <w:tcW w:w="743" w:type="dxa"/>
            <w:vAlign w:val="center"/>
          </w:tcPr>
          <w:p w:rsidR="002351C4" w:rsidRPr="00E42587" w:rsidRDefault="002351C4" w:rsidP="00E42587">
            <w:pPr>
              <w:widowControl w:val="0"/>
              <w:tabs>
                <w:tab w:val="left" w:pos="567"/>
              </w:tabs>
              <w:autoSpaceDE w:val="0"/>
              <w:autoSpaceDN w:val="0"/>
              <w:adjustRightInd w:val="0"/>
              <w:spacing w:after="60"/>
              <w:rPr>
                <w:rFonts w:eastAsia="Times New Roman"/>
                <w:sz w:val="20"/>
                <w:szCs w:val="20"/>
                <w:lang w:val="sr-Cyrl-CS" w:eastAsia="sr-Latn-CS"/>
              </w:rPr>
            </w:pPr>
            <w:r w:rsidRPr="00E42587">
              <w:rPr>
                <w:rFonts w:eastAsia="Times New Roman"/>
                <w:sz w:val="20"/>
                <w:szCs w:val="20"/>
                <w:lang w:val="sr-Latn-CS" w:eastAsia="sr-Latn-CS"/>
              </w:rPr>
              <w:t>M23</w:t>
            </w:r>
          </w:p>
        </w:tc>
      </w:tr>
      <w:tr w:rsidR="002351C4" w:rsidRPr="00E42587" w:rsidTr="00E42587">
        <w:trPr>
          <w:trHeight w:val="227"/>
        </w:trPr>
        <w:tc>
          <w:tcPr>
            <w:tcW w:w="540" w:type="dxa"/>
            <w:vAlign w:val="center"/>
          </w:tcPr>
          <w:p w:rsidR="002351C4" w:rsidRPr="00E42587" w:rsidRDefault="002351C4" w:rsidP="00E42587">
            <w:pPr>
              <w:widowControl w:val="0"/>
              <w:tabs>
                <w:tab w:val="left" w:pos="567"/>
              </w:tabs>
              <w:autoSpaceDE w:val="0"/>
              <w:autoSpaceDN w:val="0"/>
              <w:adjustRightInd w:val="0"/>
              <w:spacing w:line="180" w:lineRule="exact"/>
              <w:rPr>
                <w:rFonts w:eastAsia="Times New Roman"/>
                <w:sz w:val="20"/>
                <w:szCs w:val="20"/>
                <w:lang w:val="sr-Latn-CS" w:eastAsia="sr-Latn-CS"/>
              </w:rPr>
            </w:pPr>
            <w:r w:rsidRPr="00E42587">
              <w:rPr>
                <w:rFonts w:eastAsia="Times New Roman"/>
                <w:sz w:val="20"/>
                <w:szCs w:val="20"/>
                <w:lang w:val="sr-Latn-CS" w:eastAsia="sr-Latn-CS"/>
              </w:rPr>
              <w:t>7.</w:t>
            </w:r>
          </w:p>
        </w:tc>
        <w:tc>
          <w:tcPr>
            <w:tcW w:w="8640" w:type="dxa"/>
            <w:gridSpan w:val="10"/>
            <w:shd w:val="clear" w:color="auto" w:fill="auto"/>
            <w:vAlign w:val="center"/>
          </w:tcPr>
          <w:p w:rsidR="002351C4" w:rsidRPr="00E42587" w:rsidRDefault="002351C4" w:rsidP="00E42587">
            <w:pPr>
              <w:rPr>
                <w:sz w:val="22"/>
                <w:szCs w:val="22"/>
                <w:lang w:val="sr-Latn-CS" w:eastAsia="sr-Latn-CS"/>
              </w:rPr>
            </w:pPr>
            <w:r w:rsidRPr="00E42587">
              <w:rPr>
                <w:sz w:val="22"/>
                <w:szCs w:val="22"/>
                <w:lang w:val="sr-Latn-CS" w:eastAsia="sr-Latn-CS"/>
              </w:rPr>
              <w:t xml:space="preserve">Kovačević G, Hrnjaković-Cvjetković I, Milošević V, Jerant-Patić V, Radovanov-Tadić J, </w:t>
            </w:r>
            <w:r w:rsidRPr="00E42587">
              <w:rPr>
                <w:b/>
                <w:sz w:val="22"/>
                <w:szCs w:val="22"/>
                <w:lang w:val="sr-Latn-CS" w:eastAsia="sr-Latn-CS"/>
              </w:rPr>
              <w:t>Kozoderović G.</w:t>
            </w:r>
            <w:r w:rsidRPr="00E42587">
              <w:rPr>
                <w:sz w:val="22"/>
                <w:szCs w:val="22"/>
                <w:lang w:val="sr-Latn-CS" w:eastAsia="sr-Latn-CS"/>
              </w:rPr>
              <w:t xml:space="preserve"> (2008). Significance of screening tests in diagnosis of infectious mononucleosis. Medicinski pregled; 61: 489-496. </w:t>
            </w:r>
          </w:p>
        </w:tc>
        <w:tc>
          <w:tcPr>
            <w:tcW w:w="743" w:type="dxa"/>
            <w:vAlign w:val="center"/>
          </w:tcPr>
          <w:p w:rsidR="002351C4" w:rsidRPr="00E42587" w:rsidRDefault="002351C4" w:rsidP="00E42587">
            <w:pPr>
              <w:widowControl w:val="0"/>
              <w:tabs>
                <w:tab w:val="left" w:pos="567"/>
              </w:tabs>
              <w:autoSpaceDE w:val="0"/>
              <w:autoSpaceDN w:val="0"/>
              <w:adjustRightInd w:val="0"/>
              <w:spacing w:after="60"/>
              <w:rPr>
                <w:rFonts w:eastAsia="Times New Roman"/>
                <w:sz w:val="20"/>
                <w:szCs w:val="20"/>
                <w:lang w:val="sr-Cyrl-CS" w:eastAsia="sr-Latn-CS"/>
              </w:rPr>
            </w:pPr>
            <w:r w:rsidRPr="00E42587">
              <w:rPr>
                <w:rFonts w:eastAsia="Times New Roman"/>
                <w:sz w:val="20"/>
                <w:szCs w:val="20"/>
                <w:lang w:val="sr-Latn-CS" w:eastAsia="sr-Latn-CS"/>
              </w:rPr>
              <w:t>M24</w:t>
            </w:r>
          </w:p>
        </w:tc>
      </w:tr>
      <w:tr w:rsidR="002351C4" w:rsidRPr="00E42587" w:rsidTr="00E42587">
        <w:trPr>
          <w:trHeight w:val="227"/>
        </w:trPr>
        <w:tc>
          <w:tcPr>
            <w:tcW w:w="540" w:type="dxa"/>
            <w:vAlign w:val="center"/>
          </w:tcPr>
          <w:p w:rsidR="002351C4" w:rsidRPr="00E42587" w:rsidRDefault="002351C4" w:rsidP="00E42587">
            <w:pPr>
              <w:widowControl w:val="0"/>
              <w:tabs>
                <w:tab w:val="left" w:pos="567"/>
              </w:tabs>
              <w:autoSpaceDE w:val="0"/>
              <w:autoSpaceDN w:val="0"/>
              <w:adjustRightInd w:val="0"/>
              <w:spacing w:line="180" w:lineRule="exact"/>
              <w:rPr>
                <w:rFonts w:eastAsia="Times New Roman"/>
                <w:sz w:val="20"/>
                <w:szCs w:val="20"/>
                <w:lang w:val="sr-Latn-CS" w:eastAsia="sr-Latn-CS"/>
              </w:rPr>
            </w:pPr>
            <w:r w:rsidRPr="00E42587">
              <w:rPr>
                <w:rFonts w:eastAsia="Times New Roman"/>
                <w:sz w:val="20"/>
                <w:szCs w:val="20"/>
                <w:lang w:val="sr-Latn-CS" w:eastAsia="sr-Latn-CS"/>
              </w:rPr>
              <w:t>8.</w:t>
            </w:r>
          </w:p>
        </w:tc>
        <w:tc>
          <w:tcPr>
            <w:tcW w:w="8640" w:type="dxa"/>
            <w:gridSpan w:val="10"/>
            <w:shd w:val="clear" w:color="auto" w:fill="auto"/>
            <w:vAlign w:val="center"/>
          </w:tcPr>
          <w:p w:rsidR="002351C4" w:rsidRPr="00E42587" w:rsidRDefault="002351C4" w:rsidP="00E42587">
            <w:pPr>
              <w:rPr>
                <w:sz w:val="22"/>
                <w:szCs w:val="22"/>
                <w:lang w:val="sr-Latn-CS" w:eastAsia="sr-Latn-CS"/>
              </w:rPr>
            </w:pPr>
            <w:r w:rsidRPr="00E42587">
              <w:rPr>
                <w:b/>
                <w:sz w:val="22"/>
                <w:szCs w:val="22"/>
                <w:lang w:val="sr-Latn-CS" w:eastAsia="sr-Latn-CS"/>
              </w:rPr>
              <w:t>Kozoderović G</w:t>
            </w:r>
            <w:r w:rsidRPr="00E42587">
              <w:rPr>
                <w:sz w:val="22"/>
                <w:szCs w:val="22"/>
                <w:lang w:val="sr-Latn-CS" w:eastAsia="sr-Latn-CS"/>
              </w:rPr>
              <w:t xml:space="preserve">, Petrović Graovac D. (2017). Misconceptions about animals – easy to adopt, hard to get rid of. </w:t>
            </w:r>
            <w:r w:rsidRPr="00E42587">
              <w:rPr>
                <w:iCs/>
                <w:sz w:val="22"/>
                <w:szCs w:val="22"/>
                <w:lang w:val="sr-Latn-CS" w:eastAsia="sr-Latn-CS"/>
              </w:rPr>
              <w:t>Challenges of education in the 21</w:t>
            </w:r>
            <w:r w:rsidRPr="00E42587">
              <w:rPr>
                <w:iCs/>
                <w:sz w:val="22"/>
                <w:szCs w:val="22"/>
                <w:vertAlign w:val="superscript"/>
                <w:lang w:val="sr-Latn-CS" w:eastAsia="sr-Latn-CS"/>
              </w:rPr>
              <w:t>st</w:t>
            </w:r>
            <w:r w:rsidRPr="00E42587">
              <w:rPr>
                <w:iCs/>
                <w:sz w:val="22"/>
                <w:szCs w:val="22"/>
                <w:lang w:val="sr-Latn-CS" w:eastAsia="sr-Latn-CS"/>
              </w:rPr>
              <w:t xml:space="preserve"> century (editor: Nataša Branković), Faculty of Education in Sombor 2017: 73-81.</w:t>
            </w:r>
          </w:p>
        </w:tc>
        <w:tc>
          <w:tcPr>
            <w:tcW w:w="743" w:type="dxa"/>
            <w:vAlign w:val="center"/>
          </w:tcPr>
          <w:p w:rsidR="002351C4" w:rsidRPr="00E42587" w:rsidRDefault="002351C4" w:rsidP="00E42587">
            <w:pPr>
              <w:widowControl w:val="0"/>
              <w:tabs>
                <w:tab w:val="left" w:pos="567"/>
              </w:tabs>
              <w:autoSpaceDE w:val="0"/>
              <w:autoSpaceDN w:val="0"/>
              <w:adjustRightInd w:val="0"/>
              <w:spacing w:after="60"/>
              <w:rPr>
                <w:rFonts w:eastAsia="Times New Roman"/>
                <w:sz w:val="20"/>
                <w:szCs w:val="20"/>
                <w:lang w:val="sr-Cyrl-CS" w:eastAsia="sr-Latn-CS"/>
              </w:rPr>
            </w:pPr>
            <w:r w:rsidRPr="00E42587">
              <w:rPr>
                <w:rFonts w:eastAsia="Times New Roman"/>
                <w:iCs/>
                <w:sz w:val="20"/>
                <w:szCs w:val="20"/>
                <w:lang w:val="sr-Latn-CS" w:eastAsia="sr-Latn-CS"/>
              </w:rPr>
              <w:t>M31</w:t>
            </w:r>
          </w:p>
        </w:tc>
      </w:tr>
      <w:tr w:rsidR="002351C4" w:rsidRPr="00E42587" w:rsidTr="00E42587">
        <w:trPr>
          <w:trHeight w:val="227"/>
        </w:trPr>
        <w:tc>
          <w:tcPr>
            <w:tcW w:w="540" w:type="dxa"/>
            <w:vAlign w:val="center"/>
          </w:tcPr>
          <w:p w:rsidR="002351C4" w:rsidRPr="00E42587" w:rsidRDefault="002351C4" w:rsidP="00E42587">
            <w:pPr>
              <w:widowControl w:val="0"/>
              <w:tabs>
                <w:tab w:val="left" w:pos="567"/>
              </w:tabs>
              <w:autoSpaceDE w:val="0"/>
              <w:autoSpaceDN w:val="0"/>
              <w:adjustRightInd w:val="0"/>
              <w:spacing w:line="180" w:lineRule="exact"/>
              <w:rPr>
                <w:rFonts w:eastAsia="Times New Roman"/>
                <w:sz w:val="20"/>
                <w:szCs w:val="20"/>
                <w:lang w:val="sr-Latn-CS" w:eastAsia="sr-Latn-CS"/>
              </w:rPr>
            </w:pPr>
            <w:r w:rsidRPr="00E42587">
              <w:rPr>
                <w:rFonts w:eastAsia="Times New Roman"/>
                <w:sz w:val="20"/>
                <w:szCs w:val="20"/>
                <w:lang w:val="sr-Latn-CS" w:eastAsia="sr-Latn-CS"/>
              </w:rPr>
              <w:t>9.</w:t>
            </w:r>
          </w:p>
        </w:tc>
        <w:tc>
          <w:tcPr>
            <w:tcW w:w="8640" w:type="dxa"/>
            <w:gridSpan w:val="10"/>
            <w:shd w:val="clear" w:color="auto" w:fill="auto"/>
            <w:vAlign w:val="center"/>
          </w:tcPr>
          <w:p w:rsidR="002351C4" w:rsidRPr="00E42587" w:rsidRDefault="002351C4" w:rsidP="00E42587">
            <w:pPr>
              <w:rPr>
                <w:sz w:val="22"/>
                <w:szCs w:val="22"/>
                <w:lang w:val="sr-Latn-CS" w:eastAsia="sr-Latn-CS"/>
              </w:rPr>
            </w:pPr>
            <w:r w:rsidRPr="00E42587">
              <w:rPr>
                <w:b/>
                <w:sz w:val="22"/>
                <w:szCs w:val="22"/>
                <w:lang w:val="sr-Latn-CS" w:eastAsia="sr-Latn-CS"/>
              </w:rPr>
              <w:t>Kozoderovic G,</w:t>
            </w:r>
            <w:r w:rsidRPr="00E42587">
              <w:rPr>
                <w:sz w:val="22"/>
                <w:szCs w:val="22"/>
                <w:lang w:val="sr-Latn-CS" w:eastAsia="sr-Latn-CS"/>
              </w:rPr>
              <w:t xml:space="preserve"> Velhner M. (2014). Use of Molecular Methods in Infection Control. The 6th EURASIA Congress of Infectious Diseases, 24-27 September 2014, Belgrade, Serbia, Beograd, EACID; 196-198.</w:t>
            </w:r>
          </w:p>
        </w:tc>
        <w:tc>
          <w:tcPr>
            <w:tcW w:w="743" w:type="dxa"/>
            <w:vAlign w:val="center"/>
          </w:tcPr>
          <w:p w:rsidR="002351C4" w:rsidRPr="00E42587" w:rsidRDefault="002351C4" w:rsidP="00E42587">
            <w:pPr>
              <w:widowControl w:val="0"/>
              <w:tabs>
                <w:tab w:val="left" w:pos="567"/>
              </w:tabs>
              <w:autoSpaceDE w:val="0"/>
              <w:autoSpaceDN w:val="0"/>
              <w:adjustRightInd w:val="0"/>
              <w:spacing w:after="60"/>
              <w:rPr>
                <w:rFonts w:eastAsia="Times New Roman"/>
                <w:sz w:val="20"/>
                <w:szCs w:val="20"/>
                <w:lang w:val="sr-Cyrl-CS" w:eastAsia="sr-Latn-CS"/>
              </w:rPr>
            </w:pPr>
            <w:r w:rsidRPr="00E42587">
              <w:rPr>
                <w:rFonts w:eastAsia="Times New Roman"/>
                <w:sz w:val="20"/>
                <w:szCs w:val="20"/>
                <w:lang w:val="sr-Latn-CS" w:eastAsia="sr-Latn-CS"/>
              </w:rPr>
              <w:t>M32</w:t>
            </w:r>
          </w:p>
        </w:tc>
      </w:tr>
      <w:tr w:rsidR="002351C4" w:rsidRPr="00E42587" w:rsidTr="00E42587">
        <w:trPr>
          <w:trHeight w:val="227"/>
        </w:trPr>
        <w:tc>
          <w:tcPr>
            <w:tcW w:w="540" w:type="dxa"/>
            <w:vAlign w:val="center"/>
          </w:tcPr>
          <w:p w:rsidR="002351C4" w:rsidRPr="00E42587" w:rsidRDefault="002351C4" w:rsidP="00E42587">
            <w:pPr>
              <w:widowControl w:val="0"/>
              <w:tabs>
                <w:tab w:val="left" w:pos="567"/>
              </w:tabs>
              <w:autoSpaceDE w:val="0"/>
              <w:autoSpaceDN w:val="0"/>
              <w:adjustRightInd w:val="0"/>
              <w:spacing w:line="180" w:lineRule="exact"/>
              <w:rPr>
                <w:rFonts w:eastAsia="Times New Roman"/>
                <w:sz w:val="20"/>
                <w:szCs w:val="20"/>
                <w:lang w:val="sr-Latn-CS" w:eastAsia="sr-Latn-CS"/>
              </w:rPr>
            </w:pPr>
            <w:r w:rsidRPr="00E42587">
              <w:rPr>
                <w:rFonts w:eastAsia="Times New Roman"/>
                <w:sz w:val="20"/>
                <w:szCs w:val="20"/>
                <w:lang w:val="sr-Latn-CS" w:eastAsia="sr-Latn-CS"/>
              </w:rPr>
              <w:t>10.</w:t>
            </w:r>
          </w:p>
        </w:tc>
        <w:tc>
          <w:tcPr>
            <w:tcW w:w="8640" w:type="dxa"/>
            <w:gridSpan w:val="10"/>
            <w:shd w:val="clear" w:color="auto" w:fill="auto"/>
            <w:vAlign w:val="center"/>
          </w:tcPr>
          <w:p w:rsidR="002351C4" w:rsidRPr="00E42587" w:rsidRDefault="002351C4" w:rsidP="00E42587">
            <w:pPr>
              <w:rPr>
                <w:sz w:val="22"/>
                <w:szCs w:val="22"/>
                <w:lang w:val="sr-Latn-CS" w:eastAsia="sr-Latn-CS"/>
              </w:rPr>
            </w:pPr>
            <w:r w:rsidRPr="00E42587">
              <w:rPr>
                <w:bCs/>
                <w:sz w:val="22"/>
                <w:szCs w:val="22"/>
                <w:lang w:val="sr-Latn-CS" w:eastAsia="sr-Latn-CS"/>
              </w:rPr>
              <w:t>Velhner M.</w:t>
            </w:r>
            <w:r w:rsidRPr="00E42587">
              <w:rPr>
                <w:sz w:val="22"/>
                <w:szCs w:val="22"/>
                <w:lang w:val="sr-Latn-CS" w:eastAsia="sr-Latn-CS"/>
              </w:rPr>
              <w:t xml:space="preserve">, </w:t>
            </w:r>
            <w:r w:rsidRPr="00E42587">
              <w:rPr>
                <w:b/>
                <w:sz w:val="22"/>
                <w:szCs w:val="22"/>
                <w:lang w:val="sr-Latn-CS" w:eastAsia="sr-Latn-CS"/>
              </w:rPr>
              <w:t>Kozoderović G.,</w:t>
            </w:r>
            <w:r w:rsidRPr="00E42587">
              <w:rPr>
                <w:sz w:val="22"/>
                <w:szCs w:val="22"/>
                <w:lang w:val="sr-Latn-CS" w:eastAsia="sr-Latn-CS"/>
              </w:rPr>
              <w:t xml:space="preserve"> Jelesić Z. (</w:t>
            </w:r>
            <w:r w:rsidRPr="00E42587">
              <w:rPr>
                <w:color w:val="000000"/>
                <w:sz w:val="22"/>
                <w:szCs w:val="22"/>
                <w:lang w:val="sr-Latn-CS" w:eastAsia="sr-Latn-CS"/>
              </w:rPr>
              <w:t xml:space="preserve">2015). </w:t>
            </w:r>
            <w:hyperlink r:id="rId6" w:history="1">
              <w:r w:rsidRPr="00E42587">
                <w:rPr>
                  <w:bCs/>
                  <w:sz w:val="22"/>
                  <w:szCs w:val="22"/>
                  <w:lang w:val="sr-Latn-CS" w:eastAsia="sr-Latn-CS"/>
                </w:rPr>
                <w:t>Antibiotic resistance to fluoroqinolones in Salmonella spp.: Recent findings in Serbia and brief overview on epidemiology, molecular typing methods and Salmonella control</w:t>
              </w:r>
            </w:hyperlink>
            <w:r w:rsidRPr="00E42587">
              <w:rPr>
                <w:sz w:val="22"/>
                <w:szCs w:val="22"/>
                <w:lang w:val="sr-Latn-CS" w:eastAsia="sr-Latn-CS"/>
              </w:rPr>
              <w:t>.</w:t>
            </w:r>
            <w:r w:rsidRPr="00E42587">
              <w:rPr>
                <w:color w:val="000000"/>
                <w:sz w:val="22"/>
                <w:szCs w:val="22"/>
                <w:lang w:val="sr-Latn-CS" w:eastAsia="sr-Latn-CS"/>
              </w:rPr>
              <w:t xml:space="preserve"> ISVM2015'One Health - New Challenges', Vrdnik, May 21-23, 2015, ed in chief Tamaš Petrović, Proceedings, , Novi Sad, Scientific Veterinary Institute 'Novi Sad';</w:t>
            </w:r>
            <w:r w:rsidRPr="00E42587">
              <w:rPr>
                <w:b/>
                <w:color w:val="000000"/>
                <w:sz w:val="22"/>
                <w:szCs w:val="22"/>
                <w:lang w:val="sr-Latn-CS" w:eastAsia="sr-Latn-CS"/>
              </w:rPr>
              <w:t xml:space="preserve"> </w:t>
            </w:r>
            <w:r w:rsidRPr="00E42587">
              <w:rPr>
                <w:color w:val="000000"/>
                <w:sz w:val="22"/>
                <w:szCs w:val="22"/>
                <w:lang w:val="sr-Latn-CS" w:eastAsia="sr-Latn-CS"/>
              </w:rPr>
              <w:t>468-472.</w:t>
            </w:r>
          </w:p>
        </w:tc>
        <w:tc>
          <w:tcPr>
            <w:tcW w:w="743" w:type="dxa"/>
            <w:vAlign w:val="center"/>
          </w:tcPr>
          <w:p w:rsidR="002351C4" w:rsidRPr="00E42587" w:rsidRDefault="002351C4" w:rsidP="00E42587">
            <w:pPr>
              <w:widowControl w:val="0"/>
              <w:tabs>
                <w:tab w:val="left" w:pos="567"/>
              </w:tabs>
              <w:autoSpaceDE w:val="0"/>
              <w:autoSpaceDN w:val="0"/>
              <w:adjustRightInd w:val="0"/>
              <w:spacing w:after="60"/>
              <w:rPr>
                <w:rFonts w:eastAsia="Times New Roman"/>
                <w:sz w:val="20"/>
                <w:szCs w:val="20"/>
                <w:lang w:val="sr-Cyrl-CS" w:eastAsia="sr-Latn-CS"/>
              </w:rPr>
            </w:pPr>
            <w:r w:rsidRPr="00E42587">
              <w:rPr>
                <w:rFonts w:eastAsia="Times New Roman"/>
                <w:color w:val="000000"/>
                <w:sz w:val="20"/>
                <w:szCs w:val="20"/>
                <w:lang w:val="sr-Latn-CS" w:eastAsia="sr-Latn-CS"/>
              </w:rPr>
              <w:t>M33</w:t>
            </w:r>
          </w:p>
        </w:tc>
      </w:tr>
      <w:tr w:rsidR="002351C4" w:rsidRPr="00E42587" w:rsidTr="00E42587">
        <w:tc>
          <w:tcPr>
            <w:tcW w:w="540" w:type="dxa"/>
            <w:vAlign w:val="center"/>
          </w:tcPr>
          <w:p w:rsidR="002351C4" w:rsidRPr="00E42587" w:rsidRDefault="002351C4" w:rsidP="00E42587">
            <w:pPr>
              <w:widowControl w:val="0"/>
              <w:tabs>
                <w:tab w:val="left" w:pos="567"/>
              </w:tabs>
              <w:autoSpaceDE w:val="0"/>
              <w:autoSpaceDN w:val="0"/>
              <w:adjustRightInd w:val="0"/>
              <w:spacing w:line="180" w:lineRule="exact"/>
              <w:rPr>
                <w:rFonts w:eastAsia="Times New Roman"/>
                <w:sz w:val="20"/>
                <w:szCs w:val="20"/>
                <w:lang w:val="sr-Latn-CS" w:eastAsia="sr-Latn-CS"/>
              </w:rPr>
            </w:pPr>
            <w:r w:rsidRPr="00E42587">
              <w:rPr>
                <w:rFonts w:eastAsia="Times New Roman"/>
                <w:sz w:val="20"/>
                <w:szCs w:val="20"/>
                <w:lang w:val="sr-Latn-CS" w:eastAsia="sr-Latn-CS"/>
              </w:rPr>
              <w:t>11.</w:t>
            </w:r>
          </w:p>
        </w:tc>
        <w:tc>
          <w:tcPr>
            <w:tcW w:w="8640" w:type="dxa"/>
            <w:gridSpan w:val="10"/>
            <w:shd w:val="clear" w:color="auto" w:fill="auto"/>
            <w:vAlign w:val="center"/>
          </w:tcPr>
          <w:p w:rsidR="002351C4" w:rsidRPr="00E42587" w:rsidRDefault="002351C4" w:rsidP="00E42587">
            <w:pPr>
              <w:rPr>
                <w:sz w:val="22"/>
                <w:szCs w:val="22"/>
                <w:lang w:val="sr-Cyrl-CS" w:eastAsia="sr-Latn-CS"/>
              </w:rPr>
            </w:pPr>
            <w:r w:rsidRPr="00E42587">
              <w:rPr>
                <w:sz w:val="22"/>
                <w:szCs w:val="22"/>
                <w:lang w:val="sr-Latn-CS" w:eastAsia="sr-Latn-CS"/>
              </w:rPr>
              <w:t xml:space="preserve">Velhner, M., </w:t>
            </w:r>
            <w:r w:rsidRPr="00E42587">
              <w:rPr>
                <w:b/>
                <w:sz w:val="22"/>
                <w:szCs w:val="22"/>
                <w:lang w:val="sr-Latn-CS" w:eastAsia="sr-Latn-CS"/>
              </w:rPr>
              <w:t>Kozoderović</w:t>
            </w:r>
            <w:r w:rsidRPr="00E42587">
              <w:rPr>
                <w:sz w:val="22"/>
                <w:szCs w:val="22"/>
                <w:lang w:val="sr-Latn-CS" w:eastAsia="sr-Latn-CS"/>
              </w:rPr>
              <w:t xml:space="preserve">, G., Milanov, D., Todorović, D., Suvajdžić, L. (2014). World wide spread of salmonella enterica serotypes, harboring different mechanisms of resistance. Proceedings, II Int. congress Food technology, quality and safety [i]XVI Int Symposium Feed Technology, Novi Sad, 18-20.10.2014, editors Tea Brlek, Milica Pojić, Novi Sad; 593-597. </w:t>
            </w:r>
          </w:p>
        </w:tc>
        <w:tc>
          <w:tcPr>
            <w:tcW w:w="743" w:type="dxa"/>
            <w:vAlign w:val="center"/>
          </w:tcPr>
          <w:p w:rsidR="002351C4" w:rsidRPr="00E42587" w:rsidRDefault="002351C4" w:rsidP="00E42587">
            <w:pPr>
              <w:widowControl w:val="0"/>
              <w:tabs>
                <w:tab w:val="left" w:pos="567"/>
              </w:tabs>
              <w:autoSpaceDE w:val="0"/>
              <w:autoSpaceDN w:val="0"/>
              <w:adjustRightInd w:val="0"/>
              <w:spacing w:after="60"/>
              <w:rPr>
                <w:rFonts w:eastAsia="Times New Roman"/>
                <w:sz w:val="20"/>
                <w:szCs w:val="20"/>
                <w:lang w:val="sr-Cyrl-CS" w:eastAsia="sr-Latn-CS"/>
              </w:rPr>
            </w:pPr>
            <w:r w:rsidRPr="00E42587">
              <w:rPr>
                <w:rFonts w:eastAsia="Times New Roman"/>
                <w:sz w:val="20"/>
                <w:szCs w:val="20"/>
                <w:lang w:val="sr-Latn-CS" w:eastAsia="sr-Latn-CS"/>
              </w:rPr>
              <w:t>M33</w:t>
            </w:r>
          </w:p>
        </w:tc>
      </w:tr>
      <w:tr w:rsidR="002351C4" w:rsidRPr="00E42587" w:rsidTr="00E42587">
        <w:tc>
          <w:tcPr>
            <w:tcW w:w="540" w:type="dxa"/>
            <w:vAlign w:val="center"/>
          </w:tcPr>
          <w:p w:rsidR="002351C4" w:rsidRPr="00E42587" w:rsidRDefault="002351C4" w:rsidP="00E42587">
            <w:pPr>
              <w:widowControl w:val="0"/>
              <w:tabs>
                <w:tab w:val="left" w:pos="567"/>
              </w:tabs>
              <w:autoSpaceDE w:val="0"/>
              <w:autoSpaceDN w:val="0"/>
              <w:adjustRightInd w:val="0"/>
              <w:spacing w:line="180" w:lineRule="exact"/>
              <w:rPr>
                <w:rFonts w:eastAsia="Times New Roman"/>
                <w:sz w:val="20"/>
                <w:szCs w:val="20"/>
                <w:lang w:val="sr-Latn-CS" w:eastAsia="sr-Latn-CS"/>
              </w:rPr>
            </w:pPr>
            <w:r w:rsidRPr="00E42587">
              <w:rPr>
                <w:rFonts w:eastAsia="Times New Roman"/>
                <w:sz w:val="20"/>
                <w:szCs w:val="20"/>
                <w:lang w:val="sr-Latn-CS" w:eastAsia="sr-Latn-CS"/>
              </w:rPr>
              <w:lastRenderedPageBreak/>
              <w:t>12.</w:t>
            </w:r>
          </w:p>
        </w:tc>
        <w:tc>
          <w:tcPr>
            <w:tcW w:w="8640" w:type="dxa"/>
            <w:gridSpan w:val="10"/>
            <w:shd w:val="clear" w:color="auto" w:fill="auto"/>
            <w:vAlign w:val="center"/>
          </w:tcPr>
          <w:p w:rsidR="002351C4" w:rsidRPr="00E42587" w:rsidRDefault="002351C4" w:rsidP="00E42587">
            <w:pPr>
              <w:rPr>
                <w:sz w:val="22"/>
                <w:szCs w:val="22"/>
                <w:lang w:val="sr-Latn-CS" w:eastAsia="sr-Latn-CS"/>
              </w:rPr>
            </w:pPr>
            <w:r w:rsidRPr="00E42587">
              <w:rPr>
                <w:sz w:val="22"/>
                <w:szCs w:val="22"/>
                <w:lang w:val="sl-SI" w:eastAsia="sr-Latn-CS"/>
              </w:rPr>
              <w:t xml:space="preserve">Lalošević V, Kuruca Lj, Simin S, </w:t>
            </w:r>
            <w:r w:rsidRPr="00E42587">
              <w:rPr>
                <w:b/>
                <w:sz w:val="22"/>
                <w:szCs w:val="22"/>
                <w:lang w:val="sl-SI" w:eastAsia="sr-Latn-CS"/>
              </w:rPr>
              <w:t>Kozoderović G</w:t>
            </w:r>
            <w:r w:rsidRPr="00E42587">
              <w:rPr>
                <w:sz w:val="22"/>
                <w:szCs w:val="22"/>
                <w:lang w:val="sl-SI" w:eastAsia="sr-Latn-CS"/>
              </w:rPr>
              <w:t xml:space="preserve">, Radosavljević B. </w:t>
            </w:r>
            <w:r w:rsidRPr="00E42587">
              <w:rPr>
                <w:sz w:val="22"/>
                <w:szCs w:val="22"/>
                <w:lang w:val="sr-Latn-CS" w:eastAsia="sr-Latn-CS"/>
              </w:rPr>
              <w:t>(</w:t>
            </w:r>
            <w:r w:rsidRPr="00E42587">
              <w:rPr>
                <w:sz w:val="22"/>
                <w:szCs w:val="22"/>
                <w:lang w:val="sl-SI" w:eastAsia="sr-Latn-CS"/>
              </w:rPr>
              <w:t>2012</w:t>
            </w:r>
            <w:r w:rsidRPr="00E42587">
              <w:rPr>
                <w:sz w:val="22"/>
                <w:szCs w:val="22"/>
                <w:lang w:val="sr-Latn-CS" w:eastAsia="sr-Latn-CS"/>
              </w:rPr>
              <w:t xml:space="preserve">). </w:t>
            </w:r>
            <w:r w:rsidRPr="00E42587">
              <w:rPr>
                <w:sz w:val="22"/>
                <w:szCs w:val="22"/>
                <w:lang w:val="sl-SI" w:eastAsia="sr-Latn-CS"/>
              </w:rPr>
              <w:t xml:space="preserve">Bovine cysticercosis in Serbia: is there a need for alternative diagnostic approach? Proceedings of the International Conference Biological Food Safety &amp; Quality, Beograd; 128-129. </w:t>
            </w:r>
          </w:p>
        </w:tc>
        <w:tc>
          <w:tcPr>
            <w:tcW w:w="743" w:type="dxa"/>
            <w:vAlign w:val="center"/>
          </w:tcPr>
          <w:p w:rsidR="002351C4" w:rsidRPr="00E42587" w:rsidRDefault="002351C4" w:rsidP="00E42587">
            <w:pPr>
              <w:widowControl w:val="0"/>
              <w:tabs>
                <w:tab w:val="left" w:pos="567"/>
              </w:tabs>
              <w:autoSpaceDE w:val="0"/>
              <w:autoSpaceDN w:val="0"/>
              <w:adjustRightInd w:val="0"/>
              <w:spacing w:after="60"/>
              <w:rPr>
                <w:rFonts w:eastAsia="Times New Roman"/>
                <w:sz w:val="20"/>
                <w:szCs w:val="20"/>
                <w:lang w:val="sr-Cyrl-CS" w:eastAsia="sr-Latn-CS"/>
              </w:rPr>
            </w:pPr>
            <w:r w:rsidRPr="00E42587">
              <w:rPr>
                <w:rFonts w:eastAsia="Times New Roman"/>
                <w:sz w:val="20"/>
                <w:szCs w:val="20"/>
                <w:lang w:val="sl-SI" w:eastAsia="sr-Latn-CS"/>
              </w:rPr>
              <w:t>M33</w:t>
            </w:r>
          </w:p>
        </w:tc>
      </w:tr>
      <w:tr w:rsidR="002351C4" w:rsidRPr="00E42587" w:rsidTr="00E42587">
        <w:tc>
          <w:tcPr>
            <w:tcW w:w="540" w:type="dxa"/>
            <w:vAlign w:val="center"/>
          </w:tcPr>
          <w:p w:rsidR="002351C4" w:rsidRPr="00E42587" w:rsidRDefault="002351C4" w:rsidP="00E42587">
            <w:pPr>
              <w:widowControl w:val="0"/>
              <w:tabs>
                <w:tab w:val="left" w:pos="567"/>
              </w:tabs>
              <w:autoSpaceDE w:val="0"/>
              <w:autoSpaceDN w:val="0"/>
              <w:adjustRightInd w:val="0"/>
              <w:spacing w:line="180" w:lineRule="exact"/>
              <w:rPr>
                <w:rFonts w:eastAsia="Times New Roman"/>
                <w:sz w:val="20"/>
                <w:szCs w:val="20"/>
                <w:lang w:val="sr-Latn-CS" w:eastAsia="sr-Latn-CS"/>
              </w:rPr>
            </w:pPr>
            <w:r w:rsidRPr="00E42587">
              <w:rPr>
                <w:rFonts w:eastAsia="Times New Roman"/>
                <w:sz w:val="20"/>
                <w:szCs w:val="20"/>
                <w:lang w:val="sr-Latn-CS" w:eastAsia="sr-Latn-CS"/>
              </w:rPr>
              <w:t>13.</w:t>
            </w:r>
          </w:p>
        </w:tc>
        <w:tc>
          <w:tcPr>
            <w:tcW w:w="8640" w:type="dxa"/>
            <w:gridSpan w:val="10"/>
            <w:shd w:val="clear" w:color="auto" w:fill="auto"/>
            <w:vAlign w:val="center"/>
          </w:tcPr>
          <w:p w:rsidR="002351C4" w:rsidRPr="00E42587" w:rsidRDefault="002351C4" w:rsidP="00E42587">
            <w:pPr>
              <w:rPr>
                <w:sz w:val="22"/>
                <w:szCs w:val="22"/>
                <w:lang w:val="sr-Cyrl-CS" w:eastAsia="sr-Latn-CS"/>
              </w:rPr>
            </w:pPr>
            <w:r w:rsidRPr="00E42587">
              <w:rPr>
                <w:sz w:val="22"/>
                <w:szCs w:val="22"/>
                <w:lang w:val="sr-Latn-CS" w:eastAsia="sr-Latn-CS"/>
              </w:rPr>
              <w:t xml:space="preserve">Bogosavljevic-Šijakov, M., Petrović. D., Krivokućin, I., </w:t>
            </w:r>
            <w:r w:rsidRPr="00E42587">
              <w:rPr>
                <w:b/>
                <w:sz w:val="22"/>
                <w:szCs w:val="22"/>
                <w:lang w:val="sr-Latn-CS" w:eastAsia="sr-Latn-CS"/>
              </w:rPr>
              <w:t>Kozoderović, G.</w:t>
            </w:r>
            <w:r w:rsidRPr="00E42587">
              <w:rPr>
                <w:sz w:val="22"/>
                <w:szCs w:val="22"/>
                <w:lang w:val="sr-Latn-CS" w:eastAsia="sr-Latn-CS"/>
              </w:rPr>
              <w:t xml:space="preserve"> (2014). Undergraduate Student's Misconceptions in Animal Classification. MALT 14, Multidimensional aspects of learning and teaching in science and mathematics education, Faculty of Education in Sombor, University of Novi Sad, Sombor, Serbia Oct 2014: 49-50. </w:t>
            </w:r>
          </w:p>
        </w:tc>
        <w:tc>
          <w:tcPr>
            <w:tcW w:w="743" w:type="dxa"/>
            <w:vAlign w:val="center"/>
          </w:tcPr>
          <w:p w:rsidR="002351C4" w:rsidRPr="00E42587" w:rsidRDefault="002351C4" w:rsidP="00E42587">
            <w:pPr>
              <w:widowControl w:val="0"/>
              <w:tabs>
                <w:tab w:val="left" w:pos="567"/>
              </w:tabs>
              <w:autoSpaceDE w:val="0"/>
              <w:autoSpaceDN w:val="0"/>
              <w:adjustRightInd w:val="0"/>
              <w:spacing w:after="60"/>
              <w:rPr>
                <w:rFonts w:eastAsia="Times New Roman"/>
                <w:sz w:val="20"/>
                <w:szCs w:val="20"/>
                <w:lang w:val="sr-Cyrl-CS" w:eastAsia="sr-Latn-CS"/>
              </w:rPr>
            </w:pPr>
            <w:r w:rsidRPr="00E42587">
              <w:rPr>
                <w:rFonts w:eastAsia="Times New Roman"/>
                <w:sz w:val="20"/>
                <w:szCs w:val="20"/>
                <w:lang w:val="sr-Latn-CS" w:eastAsia="sr-Latn-CS"/>
              </w:rPr>
              <w:t>M34</w:t>
            </w:r>
          </w:p>
        </w:tc>
      </w:tr>
      <w:tr w:rsidR="002351C4" w:rsidRPr="00E42587" w:rsidTr="00E42587">
        <w:tc>
          <w:tcPr>
            <w:tcW w:w="540" w:type="dxa"/>
            <w:vAlign w:val="center"/>
          </w:tcPr>
          <w:p w:rsidR="002351C4" w:rsidRPr="00E42587" w:rsidRDefault="002351C4" w:rsidP="00E42587">
            <w:pPr>
              <w:widowControl w:val="0"/>
              <w:tabs>
                <w:tab w:val="left" w:pos="567"/>
              </w:tabs>
              <w:autoSpaceDE w:val="0"/>
              <w:autoSpaceDN w:val="0"/>
              <w:adjustRightInd w:val="0"/>
              <w:spacing w:line="180" w:lineRule="exact"/>
              <w:rPr>
                <w:rFonts w:eastAsia="Times New Roman"/>
                <w:sz w:val="20"/>
                <w:szCs w:val="20"/>
                <w:lang w:val="sr-Latn-CS" w:eastAsia="sr-Latn-CS"/>
              </w:rPr>
            </w:pPr>
            <w:r w:rsidRPr="00E42587">
              <w:rPr>
                <w:rFonts w:eastAsia="Times New Roman"/>
                <w:sz w:val="20"/>
                <w:szCs w:val="20"/>
                <w:lang w:val="sr-Latn-CS" w:eastAsia="sr-Latn-CS"/>
              </w:rPr>
              <w:t>14.</w:t>
            </w:r>
          </w:p>
        </w:tc>
        <w:tc>
          <w:tcPr>
            <w:tcW w:w="8640" w:type="dxa"/>
            <w:gridSpan w:val="10"/>
            <w:shd w:val="clear" w:color="auto" w:fill="auto"/>
            <w:vAlign w:val="center"/>
          </w:tcPr>
          <w:p w:rsidR="002351C4" w:rsidRPr="00E42587" w:rsidRDefault="002351C4" w:rsidP="00E42587">
            <w:pPr>
              <w:rPr>
                <w:sz w:val="22"/>
                <w:szCs w:val="22"/>
                <w:lang w:val="sr-Cyrl-CS" w:eastAsia="sr-Latn-CS"/>
              </w:rPr>
            </w:pPr>
            <w:r w:rsidRPr="00E42587">
              <w:rPr>
                <w:sz w:val="22"/>
                <w:szCs w:val="22"/>
                <w:lang w:val="sr-Latn-CS" w:eastAsia="sr-Latn-CS"/>
              </w:rPr>
              <w:t xml:space="preserve">Brankovic, N., Petrovic, D., </w:t>
            </w:r>
            <w:r w:rsidRPr="00E42587">
              <w:rPr>
                <w:b/>
                <w:sz w:val="22"/>
                <w:szCs w:val="22"/>
                <w:lang w:val="sr-Latn-CS" w:eastAsia="sr-Latn-CS"/>
              </w:rPr>
              <w:t>Kozoderovic, G</w:t>
            </w:r>
            <w:r w:rsidRPr="00E42587">
              <w:rPr>
                <w:sz w:val="22"/>
                <w:szCs w:val="22"/>
                <w:lang w:val="sr-Latn-CS" w:eastAsia="sr-Latn-CS"/>
              </w:rPr>
              <w:t xml:space="preserve">. (2017). Sustainable changes and preschool teacher education in Natural Sciences and didactics of primary science teaching. Book of Abstracts, 42nd ATEE Conference 2017: Changing perspectives and approaches in contemporary teaching, Dubrovnik, Croatia, 23-25 October 2017: 278. </w:t>
            </w:r>
          </w:p>
        </w:tc>
        <w:tc>
          <w:tcPr>
            <w:tcW w:w="743" w:type="dxa"/>
            <w:vAlign w:val="center"/>
          </w:tcPr>
          <w:p w:rsidR="002351C4" w:rsidRPr="00E42587" w:rsidRDefault="002351C4" w:rsidP="00E42587">
            <w:pPr>
              <w:widowControl w:val="0"/>
              <w:tabs>
                <w:tab w:val="left" w:pos="567"/>
              </w:tabs>
              <w:autoSpaceDE w:val="0"/>
              <w:autoSpaceDN w:val="0"/>
              <w:adjustRightInd w:val="0"/>
              <w:spacing w:after="60"/>
              <w:rPr>
                <w:rFonts w:eastAsia="Times New Roman"/>
                <w:sz w:val="20"/>
                <w:szCs w:val="20"/>
                <w:lang w:val="sr-Cyrl-CS" w:eastAsia="sr-Latn-CS"/>
              </w:rPr>
            </w:pPr>
            <w:r w:rsidRPr="00E42587">
              <w:rPr>
                <w:rFonts w:eastAsia="Times New Roman"/>
                <w:sz w:val="20"/>
                <w:szCs w:val="20"/>
                <w:lang w:val="sr-Latn-CS" w:eastAsia="sr-Latn-CS"/>
              </w:rPr>
              <w:t>M34</w:t>
            </w:r>
          </w:p>
        </w:tc>
      </w:tr>
      <w:tr w:rsidR="002351C4" w:rsidRPr="00E42587" w:rsidTr="00E42587">
        <w:tc>
          <w:tcPr>
            <w:tcW w:w="540" w:type="dxa"/>
            <w:vAlign w:val="center"/>
          </w:tcPr>
          <w:p w:rsidR="002351C4" w:rsidRPr="00E42587" w:rsidRDefault="002351C4" w:rsidP="00E42587">
            <w:pPr>
              <w:widowControl w:val="0"/>
              <w:tabs>
                <w:tab w:val="left" w:pos="567"/>
              </w:tabs>
              <w:autoSpaceDE w:val="0"/>
              <w:autoSpaceDN w:val="0"/>
              <w:adjustRightInd w:val="0"/>
              <w:spacing w:line="180" w:lineRule="exact"/>
              <w:rPr>
                <w:rFonts w:eastAsia="Times New Roman"/>
                <w:sz w:val="20"/>
                <w:szCs w:val="20"/>
                <w:lang w:val="sr-Latn-CS" w:eastAsia="sr-Latn-CS"/>
              </w:rPr>
            </w:pPr>
            <w:r w:rsidRPr="00E42587">
              <w:rPr>
                <w:rFonts w:eastAsia="Times New Roman"/>
                <w:sz w:val="20"/>
                <w:szCs w:val="20"/>
                <w:lang w:val="sr-Latn-CS" w:eastAsia="sr-Latn-CS"/>
              </w:rPr>
              <w:t>15.</w:t>
            </w:r>
          </w:p>
        </w:tc>
        <w:tc>
          <w:tcPr>
            <w:tcW w:w="8640" w:type="dxa"/>
            <w:gridSpan w:val="10"/>
            <w:shd w:val="clear" w:color="auto" w:fill="auto"/>
            <w:vAlign w:val="center"/>
          </w:tcPr>
          <w:p w:rsidR="002351C4" w:rsidRPr="00E42587" w:rsidRDefault="002351C4" w:rsidP="00E42587">
            <w:pPr>
              <w:rPr>
                <w:sz w:val="22"/>
                <w:szCs w:val="22"/>
                <w:lang w:val="sr-Cyrl-CS" w:eastAsia="sr-Latn-CS"/>
              </w:rPr>
            </w:pPr>
            <w:r w:rsidRPr="00E42587">
              <w:rPr>
                <w:b/>
                <w:sz w:val="22"/>
                <w:szCs w:val="22"/>
                <w:lang w:val="sr-Latn-CS" w:eastAsia="sr-Latn-CS"/>
              </w:rPr>
              <w:t>Kozoderović, G.,</w:t>
            </w:r>
            <w:r w:rsidRPr="00E42587">
              <w:rPr>
                <w:sz w:val="22"/>
                <w:szCs w:val="22"/>
                <w:lang w:val="sr-Latn-CS" w:eastAsia="sr-Latn-CS"/>
              </w:rPr>
              <w:t xml:space="preserve"> Velhner, M., Jelesić, Z., Gusman, V., Golić, N., Lozo, J., Ćosić, G., Petrović, M. (2013).  </w:t>
            </w:r>
            <w:r w:rsidRPr="00E42587">
              <w:rPr>
                <w:i/>
                <w:iCs/>
                <w:sz w:val="22"/>
                <w:szCs w:val="22"/>
                <w:lang w:val="sr-Latn-CS" w:eastAsia="sr-Latn-CS"/>
              </w:rPr>
              <w:t>Salmonella</w:t>
            </w:r>
            <w:r w:rsidRPr="00E42587">
              <w:rPr>
                <w:sz w:val="22"/>
                <w:szCs w:val="22"/>
                <w:lang w:val="sr-Latn-CS" w:eastAsia="sr-Latn-CS"/>
              </w:rPr>
              <w:t xml:space="preserve"> Enteritidis Resistant to Quinolones found in a Biscuit Factory. Аbstract book, FEMS - 5</w:t>
            </w:r>
            <w:r w:rsidRPr="00E42587">
              <w:rPr>
                <w:position w:val="7"/>
                <w:sz w:val="22"/>
                <w:szCs w:val="22"/>
                <w:lang w:val="sr-Latn-CS" w:eastAsia="sr-Latn-CS"/>
              </w:rPr>
              <w:t>th</w:t>
            </w:r>
            <w:r w:rsidRPr="00E42587">
              <w:rPr>
                <w:sz w:val="22"/>
                <w:szCs w:val="22"/>
                <w:lang w:val="sr-Latn-CS" w:eastAsia="sr-Latn-CS"/>
              </w:rPr>
              <w:t xml:space="preserve"> Congress of European Microbiologists, Leipzig, Germany, July 21-25, 2013. </w:t>
            </w:r>
          </w:p>
        </w:tc>
        <w:tc>
          <w:tcPr>
            <w:tcW w:w="743" w:type="dxa"/>
            <w:vAlign w:val="center"/>
          </w:tcPr>
          <w:p w:rsidR="002351C4" w:rsidRPr="00E42587" w:rsidRDefault="002351C4" w:rsidP="00E42587">
            <w:pPr>
              <w:widowControl w:val="0"/>
              <w:tabs>
                <w:tab w:val="left" w:pos="567"/>
              </w:tabs>
              <w:autoSpaceDE w:val="0"/>
              <w:autoSpaceDN w:val="0"/>
              <w:adjustRightInd w:val="0"/>
              <w:spacing w:after="60"/>
              <w:rPr>
                <w:rFonts w:eastAsia="Times New Roman"/>
                <w:sz w:val="20"/>
                <w:szCs w:val="20"/>
                <w:lang w:val="sr-Cyrl-CS" w:eastAsia="sr-Latn-CS"/>
              </w:rPr>
            </w:pPr>
            <w:r w:rsidRPr="00E42587">
              <w:rPr>
                <w:rFonts w:eastAsia="Times New Roman"/>
                <w:sz w:val="20"/>
                <w:szCs w:val="20"/>
                <w:lang w:val="sr-Latn-CS" w:eastAsia="sr-Latn-CS"/>
              </w:rPr>
              <w:t>M34</w:t>
            </w:r>
          </w:p>
        </w:tc>
      </w:tr>
      <w:tr w:rsidR="002351C4" w:rsidRPr="00E42587" w:rsidTr="00E42587">
        <w:tc>
          <w:tcPr>
            <w:tcW w:w="540" w:type="dxa"/>
            <w:vAlign w:val="center"/>
          </w:tcPr>
          <w:p w:rsidR="002351C4" w:rsidRPr="00E42587" w:rsidRDefault="002351C4" w:rsidP="00E42587">
            <w:pPr>
              <w:widowControl w:val="0"/>
              <w:tabs>
                <w:tab w:val="left" w:pos="567"/>
              </w:tabs>
              <w:autoSpaceDE w:val="0"/>
              <w:autoSpaceDN w:val="0"/>
              <w:adjustRightInd w:val="0"/>
              <w:spacing w:line="180" w:lineRule="exact"/>
              <w:rPr>
                <w:rFonts w:eastAsia="Times New Roman"/>
                <w:sz w:val="20"/>
                <w:szCs w:val="20"/>
                <w:lang w:val="sr-Latn-CS" w:eastAsia="sr-Latn-CS"/>
              </w:rPr>
            </w:pPr>
            <w:r w:rsidRPr="00E42587">
              <w:rPr>
                <w:rFonts w:eastAsia="Times New Roman"/>
                <w:sz w:val="20"/>
                <w:szCs w:val="20"/>
                <w:lang w:val="sr-Latn-CS" w:eastAsia="sr-Latn-CS"/>
              </w:rPr>
              <w:t>16.</w:t>
            </w:r>
          </w:p>
        </w:tc>
        <w:tc>
          <w:tcPr>
            <w:tcW w:w="8640" w:type="dxa"/>
            <w:gridSpan w:val="10"/>
            <w:shd w:val="clear" w:color="auto" w:fill="auto"/>
            <w:vAlign w:val="center"/>
          </w:tcPr>
          <w:p w:rsidR="002351C4" w:rsidRPr="00E42587" w:rsidRDefault="002351C4" w:rsidP="00E42587">
            <w:pPr>
              <w:rPr>
                <w:b/>
                <w:sz w:val="22"/>
                <w:szCs w:val="22"/>
                <w:lang w:val="sr-Latn-CS" w:eastAsia="sr-Latn-CS"/>
              </w:rPr>
            </w:pPr>
            <w:r w:rsidRPr="00E42587">
              <w:rPr>
                <w:sz w:val="22"/>
                <w:szCs w:val="22"/>
                <w:lang w:val="sr-Latn-CS" w:eastAsia="sr-Latn-CS"/>
              </w:rPr>
              <w:t xml:space="preserve">Kulauzov M, Mihajlović-Ukropina M, Jelesić Z, Medić D, </w:t>
            </w:r>
            <w:r w:rsidRPr="00E42587">
              <w:rPr>
                <w:b/>
                <w:sz w:val="22"/>
                <w:szCs w:val="22"/>
                <w:lang w:val="sr-Latn-CS" w:eastAsia="sr-Latn-CS"/>
              </w:rPr>
              <w:t>Kozoderović G</w:t>
            </w:r>
            <w:r w:rsidRPr="00E42587">
              <w:rPr>
                <w:sz w:val="22"/>
                <w:szCs w:val="22"/>
                <w:lang w:val="sr-Latn-CS" w:eastAsia="sr-Latn-CS"/>
              </w:rPr>
              <w:t xml:space="preserve">. (2010). Osetljivost bakterija na antimikrobne lekove i interpretacija rezultata. Medicinski pregled; 63: 17-21. </w:t>
            </w:r>
          </w:p>
        </w:tc>
        <w:tc>
          <w:tcPr>
            <w:tcW w:w="743" w:type="dxa"/>
            <w:vAlign w:val="center"/>
          </w:tcPr>
          <w:p w:rsidR="002351C4" w:rsidRPr="00E42587" w:rsidRDefault="002351C4" w:rsidP="00E42587">
            <w:pPr>
              <w:widowControl w:val="0"/>
              <w:tabs>
                <w:tab w:val="left" w:pos="567"/>
              </w:tabs>
              <w:autoSpaceDE w:val="0"/>
              <w:autoSpaceDN w:val="0"/>
              <w:adjustRightInd w:val="0"/>
              <w:spacing w:after="60"/>
              <w:rPr>
                <w:rFonts w:eastAsia="Times New Roman"/>
                <w:sz w:val="20"/>
                <w:szCs w:val="20"/>
                <w:lang w:val="sr-Cyrl-CS" w:eastAsia="sr-Latn-CS"/>
              </w:rPr>
            </w:pPr>
            <w:r w:rsidRPr="00E42587">
              <w:rPr>
                <w:rFonts w:eastAsia="Times New Roman"/>
                <w:sz w:val="20"/>
                <w:szCs w:val="20"/>
                <w:lang w:val="sr-Latn-CS" w:eastAsia="sr-Latn-CS"/>
              </w:rPr>
              <w:t>M51</w:t>
            </w:r>
          </w:p>
        </w:tc>
      </w:tr>
      <w:tr w:rsidR="002351C4" w:rsidRPr="00E42587" w:rsidTr="00E42587">
        <w:tc>
          <w:tcPr>
            <w:tcW w:w="540" w:type="dxa"/>
            <w:vAlign w:val="center"/>
          </w:tcPr>
          <w:p w:rsidR="002351C4" w:rsidRPr="00E42587" w:rsidRDefault="002351C4" w:rsidP="00E42587">
            <w:pPr>
              <w:widowControl w:val="0"/>
              <w:tabs>
                <w:tab w:val="left" w:pos="567"/>
              </w:tabs>
              <w:autoSpaceDE w:val="0"/>
              <w:autoSpaceDN w:val="0"/>
              <w:adjustRightInd w:val="0"/>
              <w:spacing w:line="180" w:lineRule="exact"/>
              <w:rPr>
                <w:rFonts w:eastAsia="Times New Roman"/>
                <w:sz w:val="20"/>
                <w:szCs w:val="20"/>
                <w:lang w:val="sr-Latn-CS" w:eastAsia="sr-Latn-CS"/>
              </w:rPr>
            </w:pPr>
            <w:r w:rsidRPr="00E42587">
              <w:rPr>
                <w:rFonts w:eastAsia="Times New Roman"/>
                <w:sz w:val="20"/>
                <w:szCs w:val="20"/>
                <w:lang w:val="sr-Latn-CS" w:eastAsia="sr-Latn-CS"/>
              </w:rPr>
              <w:t>17.</w:t>
            </w:r>
          </w:p>
        </w:tc>
        <w:tc>
          <w:tcPr>
            <w:tcW w:w="8640" w:type="dxa"/>
            <w:gridSpan w:val="10"/>
            <w:shd w:val="clear" w:color="auto" w:fill="auto"/>
            <w:vAlign w:val="center"/>
          </w:tcPr>
          <w:p w:rsidR="002351C4" w:rsidRPr="00E42587" w:rsidRDefault="002351C4" w:rsidP="00E42587">
            <w:pPr>
              <w:rPr>
                <w:b/>
                <w:sz w:val="22"/>
                <w:szCs w:val="22"/>
                <w:lang w:val="sr-Latn-CS" w:eastAsia="sr-Latn-CS"/>
              </w:rPr>
            </w:pPr>
            <w:r w:rsidRPr="00E42587">
              <w:rPr>
                <w:sz w:val="22"/>
                <w:szCs w:val="22"/>
                <w:lang w:val="sr-Latn-CS" w:eastAsia="sr-Latn-CS"/>
              </w:rPr>
              <w:t xml:space="preserve">Velhner, M., Stojanović, D., Stefan-Mikić, S., </w:t>
            </w:r>
            <w:r w:rsidRPr="00E42587">
              <w:rPr>
                <w:b/>
                <w:sz w:val="22"/>
                <w:szCs w:val="22"/>
                <w:lang w:val="sr-Latn-CS" w:eastAsia="sr-Latn-CS"/>
              </w:rPr>
              <w:t>Kozoderović, G</w:t>
            </w:r>
            <w:r w:rsidRPr="00E42587">
              <w:rPr>
                <w:sz w:val="22"/>
                <w:szCs w:val="22"/>
                <w:lang w:val="sr-Latn-CS" w:eastAsia="sr-Latn-CS"/>
              </w:rPr>
              <w:t>. (2014). Evidence of gyrA - mutations in nalidixic acidresistant Salmonella enterica serotype enteritidis. Bulgarian Journal of Veterinary Medicine, 17 (1): 25-31.</w:t>
            </w:r>
          </w:p>
        </w:tc>
        <w:tc>
          <w:tcPr>
            <w:tcW w:w="743" w:type="dxa"/>
            <w:vAlign w:val="center"/>
          </w:tcPr>
          <w:p w:rsidR="002351C4" w:rsidRPr="00E42587" w:rsidRDefault="002351C4" w:rsidP="00E42587">
            <w:pPr>
              <w:widowControl w:val="0"/>
              <w:tabs>
                <w:tab w:val="left" w:pos="567"/>
              </w:tabs>
              <w:autoSpaceDE w:val="0"/>
              <w:autoSpaceDN w:val="0"/>
              <w:adjustRightInd w:val="0"/>
              <w:spacing w:after="60"/>
              <w:rPr>
                <w:rFonts w:eastAsia="Times New Roman"/>
                <w:sz w:val="20"/>
                <w:szCs w:val="20"/>
                <w:lang w:val="sr-Cyrl-CS" w:eastAsia="sr-Latn-CS"/>
              </w:rPr>
            </w:pPr>
            <w:r w:rsidRPr="00E42587">
              <w:rPr>
                <w:rFonts w:eastAsia="Times New Roman"/>
                <w:sz w:val="20"/>
                <w:szCs w:val="20"/>
                <w:lang w:val="sr-Latn-CS" w:eastAsia="sr-Latn-CS"/>
              </w:rPr>
              <w:t>M51</w:t>
            </w:r>
          </w:p>
        </w:tc>
      </w:tr>
      <w:tr w:rsidR="002351C4" w:rsidRPr="00E42587" w:rsidTr="00E42587">
        <w:tc>
          <w:tcPr>
            <w:tcW w:w="540" w:type="dxa"/>
            <w:vAlign w:val="center"/>
          </w:tcPr>
          <w:p w:rsidR="002351C4" w:rsidRPr="00E42587" w:rsidRDefault="002351C4" w:rsidP="00E42587">
            <w:pPr>
              <w:widowControl w:val="0"/>
              <w:tabs>
                <w:tab w:val="left" w:pos="567"/>
              </w:tabs>
              <w:autoSpaceDE w:val="0"/>
              <w:autoSpaceDN w:val="0"/>
              <w:adjustRightInd w:val="0"/>
              <w:spacing w:line="180" w:lineRule="exact"/>
              <w:rPr>
                <w:rFonts w:eastAsia="Times New Roman"/>
                <w:sz w:val="20"/>
                <w:szCs w:val="20"/>
                <w:lang w:val="sr-Latn-CS" w:eastAsia="sr-Latn-CS"/>
              </w:rPr>
            </w:pPr>
            <w:r w:rsidRPr="00E42587">
              <w:rPr>
                <w:rFonts w:eastAsia="Times New Roman"/>
                <w:sz w:val="20"/>
                <w:szCs w:val="20"/>
                <w:lang w:val="sr-Latn-CS" w:eastAsia="sr-Latn-CS"/>
              </w:rPr>
              <w:t>18.</w:t>
            </w:r>
          </w:p>
        </w:tc>
        <w:tc>
          <w:tcPr>
            <w:tcW w:w="8640" w:type="dxa"/>
            <w:gridSpan w:val="10"/>
            <w:shd w:val="clear" w:color="auto" w:fill="auto"/>
            <w:vAlign w:val="center"/>
          </w:tcPr>
          <w:p w:rsidR="002351C4" w:rsidRPr="00E42587" w:rsidRDefault="002351C4" w:rsidP="00E42587">
            <w:pPr>
              <w:rPr>
                <w:b/>
                <w:sz w:val="22"/>
                <w:szCs w:val="22"/>
                <w:lang w:val="sr-Latn-CS" w:eastAsia="sr-Latn-CS"/>
              </w:rPr>
            </w:pPr>
            <w:r w:rsidRPr="00E42587">
              <w:rPr>
                <w:sz w:val="22"/>
                <w:szCs w:val="22"/>
                <w:lang w:val="sr-Latn-CS" w:eastAsia="sr-Latn-CS"/>
              </w:rPr>
              <w:t xml:space="preserve">Velhner, M., </w:t>
            </w:r>
            <w:r w:rsidRPr="00E42587">
              <w:rPr>
                <w:b/>
                <w:sz w:val="22"/>
                <w:szCs w:val="22"/>
                <w:lang w:val="sr-Latn-CS" w:eastAsia="sr-Latn-CS"/>
              </w:rPr>
              <w:t>Kozoderović, G</w:t>
            </w:r>
            <w:r w:rsidRPr="00E42587">
              <w:rPr>
                <w:sz w:val="22"/>
                <w:szCs w:val="22"/>
                <w:lang w:val="sr-Latn-CS" w:eastAsia="sr-Latn-CS"/>
              </w:rPr>
              <w:t xml:space="preserve">., Kovačević, M., Suvajdžić, Lj., Košarčić, S., Petrović, J., Stojanović, D. (2013). Resistance to Beta-Lactam Antibiotics in Gram-Negative Microorganisms, a Brief Review. Savremena poljoprivreda; 62(3-4) : 301-307. </w:t>
            </w:r>
          </w:p>
        </w:tc>
        <w:tc>
          <w:tcPr>
            <w:tcW w:w="743" w:type="dxa"/>
            <w:vAlign w:val="center"/>
          </w:tcPr>
          <w:p w:rsidR="002351C4" w:rsidRPr="00E42587" w:rsidRDefault="002351C4" w:rsidP="00E42587">
            <w:pPr>
              <w:widowControl w:val="0"/>
              <w:tabs>
                <w:tab w:val="left" w:pos="567"/>
              </w:tabs>
              <w:autoSpaceDE w:val="0"/>
              <w:autoSpaceDN w:val="0"/>
              <w:adjustRightInd w:val="0"/>
              <w:spacing w:after="60"/>
              <w:rPr>
                <w:rFonts w:eastAsia="Times New Roman"/>
                <w:sz w:val="20"/>
                <w:szCs w:val="20"/>
                <w:lang w:val="sr-Cyrl-CS" w:eastAsia="sr-Latn-CS"/>
              </w:rPr>
            </w:pPr>
            <w:r w:rsidRPr="00E42587">
              <w:rPr>
                <w:rFonts w:eastAsia="Times New Roman"/>
                <w:sz w:val="20"/>
                <w:szCs w:val="20"/>
                <w:lang w:val="sr-Latn-CS" w:eastAsia="sr-Latn-CS"/>
              </w:rPr>
              <w:t>M51</w:t>
            </w:r>
          </w:p>
        </w:tc>
      </w:tr>
      <w:tr w:rsidR="002351C4" w:rsidRPr="00E42587" w:rsidTr="00CE5358">
        <w:tc>
          <w:tcPr>
            <w:tcW w:w="9923" w:type="dxa"/>
            <w:gridSpan w:val="12"/>
            <w:vAlign w:val="center"/>
          </w:tcPr>
          <w:p w:rsidR="002351C4" w:rsidRPr="00E42587" w:rsidRDefault="002351C4" w:rsidP="00E42587">
            <w:pPr>
              <w:widowControl w:val="0"/>
              <w:tabs>
                <w:tab w:val="left" w:pos="567"/>
              </w:tabs>
              <w:autoSpaceDE w:val="0"/>
              <w:autoSpaceDN w:val="0"/>
              <w:adjustRightInd w:val="0"/>
              <w:spacing w:after="60"/>
              <w:rPr>
                <w:rFonts w:eastAsia="Times New Roman"/>
                <w:sz w:val="20"/>
                <w:szCs w:val="20"/>
                <w:lang w:val="sr-Cyrl-CS" w:eastAsia="sr-Latn-CS"/>
              </w:rPr>
            </w:pPr>
            <w:r w:rsidRPr="00E42587">
              <w:rPr>
                <w:rFonts w:eastAsia="Times New Roman"/>
                <w:b/>
                <w:sz w:val="20"/>
                <w:szCs w:val="20"/>
                <w:lang w:val="sr-Cyrl-CS" w:eastAsia="sr-Latn-CS"/>
              </w:rPr>
              <w:t>Збирни подаци научне активност наставника</w:t>
            </w:r>
          </w:p>
        </w:tc>
      </w:tr>
      <w:tr w:rsidR="002351C4" w:rsidRPr="00E42587" w:rsidTr="00CE5358">
        <w:tc>
          <w:tcPr>
            <w:tcW w:w="4678" w:type="dxa"/>
            <w:gridSpan w:val="6"/>
            <w:vAlign w:val="center"/>
          </w:tcPr>
          <w:p w:rsidR="002351C4" w:rsidRPr="00E42587" w:rsidRDefault="002351C4" w:rsidP="00E42587">
            <w:pPr>
              <w:widowControl w:val="0"/>
              <w:tabs>
                <w:tab w:val="left" w:pos="567"/>
              </w:tabs>
              <w:autoSpaceDE w:val="0"/>
              <w:autoSpaceDN w:val="0"/>
              <w:adjustRightInd w:val="0"/>
              <w:spacing w:after="60"/>
              <w:rPr>
                <w:rFonts w:eastAsia="Times New Roman"/>
                <w:sz w:val="20"/>
                <w:szCs w:val="20"/>
                <w:lang w:val="sr-Cyrl-CS" w:eastAsia="sr-Latn-CS"/>
              </w:rPr>
            </w:pPr>
            <w:r w:rsidRPr="00E42587">
              <w:rPr>
                <w:rFonts w:eastAsia="Times New Roman"/>
                <w:sz w:val="20"/>
                <w:szCs w:val="20"/>
                <w:lang w:val="sr-Cyrl-CS" w:eastAsia="sr-Latn-CS"/>
              </w:rPr>
              <w:t>Укупан број цитата, без аутоцитата</w:t>
            </w:r>
          </w:p>
        </w:tc>
        <w:tc>
          <w:tcPr>
            <w:tcW w:w="5245" w:type="dxa"/>
            <w:gridSpan w:val="6"/>
            <w:vAlign w:val="center"/>
          </w:tcPr>
          <w:p w:rsidR="002351C4" w:rsidRPr="00E42587" w:rsidRDefault="002351C4" w:rsidP="00E42587">
            <w:pPr>
              <w:widowControl w:val="0"/>
              <w:tabs>
                <w:tab w:val="left" w:pos="567"/>
              </w:tabs>
              <w:autoSpaceDE w:val="0"/>
              <w:autoSpaceDN w:val="0"/>
              <w:adjustRightInd w:val="0"/>
              <w:spacing w:after="60"/>
              <w:rPr>
                <w:rFonts w:eastAsia="Times New Roman"/>
                <w:sz w:val="20"/>
                <w:szCs w:val="20"/>
                <w:lang w:val="sr-Cyrl-CS" w:eastAsia="sr-Latn-CS"/>
              </w:rPr>
            </w:pPr>
            <w:r w:rsidRPr="00E42587">
              <w:rPr>
                <w:rFonts w:eastAsia="Times New Roman"/>
                <w:sz w:val="20"/>
                <w:szCs w:val="20"/>
                <w:lang w:val="sr-Cyrl-CS" w:eastAsia="sr-Latn-CS"/>
              </w:rPr>
              <w:t>26</w:t>
            </w:r>
          </w:p>
        </w:tc>
      </w:tr>
      <w:tr w:rsidR="002351C4" w:rsidRPr="00E42587" w:rsidTr="00CE5358">
        <w:tc>
          <w:tcPr>
            <w:tcW w:w="4678" w:type="dxa"/>
            <w:gridSpan w:val="6"/>
            <w:vAlign w:val="center"/>
          </w:tcPr>
          <w:p w:rsidR="002351C4" w:rsidRPr="00E42587" w:rsidRDefault="002351C4" w:rsidP="00E42587">
            <w:pPr>
              <w:widowControl w:val="0"/>
              <w:tabs>
                <w:tab w:val="left" w:pos="567"/>
              </w:tabs>
              <w:autoSpaceDE w:val="0"/>
              <w:autoSpaceDN w:val="0"/>
              <w:adjustRightInd w:val="0"/>
              <w:spacing w:after="60"/>
              <w:rPr>
                <w:rFonts w:eastAsia="Times New Roman"/>
                <w:sz w:val="20"/>
                <w:szCs w:val="20"/>
                <w:lang w:val="sr-Cyrl-CS" w:eastAsia="sr-Latn-CS"/>
              </w:rPr>
            </w:pPr>
            <w:r w:rsidRPr="00E42587">
              <w:rPr>
                <w:rFonts w:eastAsia="Times New Roman"/>
                <w:sz w:val="20"/>
                <w:szCs w:val="20"/>
                <w:lang w:val="sr-Cyrl-CS" w:eastAsia="sr-Latn-CS"/>
              </w:rPr>
              <w:t>Укупан број радова са SCI (или SSCI) листе</w:t>
            </w:r>
          </w:p>
        </w:tc>
        <w:tc>
          <w:tcPr>
            <w:tcW w:w="5245" w:type="dxa"/>
            <w:gridSpan w:val="6"/>
            <w:vAlign w:val="center"/>
          </w:tcPr>
          <w:p w:rsidR="002351C4" w:rsidRPr="00E42587" w:rsidRDefault="002351C4" w:rsidP="00E42587">
            <w:pPr>
              <w:widowControl w:val="0"/>
              <w:tabs>
                <w:tab w:val="left" w:pos="567"/>
              </w:tabs>
              <w:autoSpaceDE w:val="0"/>
              <w:autoSpaceDN w:val="0"/>
              <w:adjustRightInd w:val="0"/>
              <w:spacing w:after="60"/>
              <w:rPr>
                <w:rFonts w:eastAsia="Times New Roman"/>
                <w:sz w:val="20"/>
                <w:szCs w:val="20"/>
                <w:lang w:val="sr-Cyrl-CS" w:eastAsia="sr-Latn-CS"/>
              </w:rPr>
            </w:pPr>
            <w:r w:rsidRPr="00E42587">
              <w:rPr>
                <w:rFonts w:eastAsia="Times New Roman"/>
                <w:sz w:val="20"/>
                <w:szCs w:val="20"/>
                <w:lang w:val="sr-Cyrl-CS" w:eastAsia="sr-Latn-CS"/>
              </w:rPr>
              <w:t>5</w:t>
            </w:r>
          </w:p>
        </w:tc>
      </w:tr>
      <w:tr w:rsidR="002351C4" w:rsidRPr="00E42587" w:rsidTr="00CE5358">
        <w:tc>
          <w:tcPr>
            <w:tcW w:w="4678" w:type="dxa"/>
            <w:gridSpan w:val="6"/>
            <w:vAlign w:val="center"/>
          </w:tcPr>
          <w:p w:rsidR="002351C4" w:rsidRPr="00E42587" w:rsidRDefault="002351C4" w:rsidP="00E42587">
            <w:pPr>
              <w:widowControl w:val="0"/>
              <w:tabs>
                <w:tab w:val="left" w:pos="567"/>
              </w:tabs>
              <w:autoSpaceDE w:val="0"/>
              <w:autoSpaceDN w:val="0"/>
              <w:adjustRightInd w:val="0"/>
              <w:spacing w:after="60"/>
              <w:rPr>
                <w:rFonts w:eastAsia="Times New Roman"/>
                <w:sz w:val="20"/>
                <w:szCs w:val="20"/>
                <w:lang w:val="sr-Cyrl-CS" w:eastAsia="sr-Latn-CS"/>
              </w:rPr>
            </w:pPr>
            <w:r w:rsidRPr="00E42587">
              <w:rPr>
                <w:rFonts w:eastAsia="Times New Roman"/>
                <w:sz w:val="20"/>
                <w:szCs w:val="20"/>
                <w:lang w:val="sr-Cyrl-CS" w:eastAsia="sr-Latn-CS"/>
              </w:rPr>
              <w:t>Тренутно учешће на пројектима</w:t>
            </w:r>
          </w:p>
        </w:tc>
        <w:tc>
          <w:tcPr>
            <w:tcW w:w="2334" w:type="dxa"/>
            <w:gridSpan w:val="2"/>
            <w:vAlign w:val="center"/>
          </w:tcPr>
          <w:p w:rsidR="002351C4" w:rsidRPr="00E42587" w:rsidRDefault="002351C4" w:rsidP="00E42587">
            <w:pPr>
              <w:widowControl w:val="0"/>
              <w:tabs>
                <w:tab w:val="left" w:pos="567"/>
              </w:tabs>
              <w:autoSpaceDE w:val="0"/>
              <w:autoSpaceDN w:val="0"/>
              <w:adjustRightInd w:val="0"/>
              <w:spacing w:after="60"/>
              <w:rPr>
                <w:rFonts w:eastAsia="Times New Roman"/>
                <w:sz w:val="20"/>
                <w:szCs w:val="20"/>
                <w:lang w:val="sr-Cyrl-CS" w:eastAsia="sr-Latn-CS"/>
              </w:rPr>
            </w:pPr>
            <w:r w:rsidRPr="00E42587">
              <w:rPr>
                <w:rFonts w:eastAsia="Times New Roman"/>
                <w:sz w:val="20"/>
                <w:szCs w:val="20"/>
                <w:lang w:val="sr-Cyrl-CS" w:eastAsia="sr-Latn-CS"/>
              </w:rPr>
              <w:t>Домаћи</w:t>
            </w:r>
            <w:r>
              <w:rPr>
                <w:rFonts w:eastAsia="Times New Roman"/>
                <w:sz w:val="20"/>
                <w:szCs w:val="20"/>
                <w:lang w:val="sr-Cyrl-CS" w:eastAsia="sr-Latn-CS"/>
              </w:rPr>
              <w:t>:</w:t>
            </w:r>
            <w:r w:rsidRPr="00E42587">
              <w:rPr>
                <w:rFonts w:eastAsia="Times New Roman"/>
                <w:sz w:val="20"/>
                <w:szCs w:val="20"/>
                <w:lang w:val="sr-Cyrl-CS" w:eastAsia="sr-Latn-CS"/>
              </w:rPr>
              <w:t xml:space="preserve"> 1</w:t>
            </w:r>
          </w:p>
        </w:tc>
        <w:tc>
          <w:tcPr>
            <w:tcW w:w="2911" w:type="dxa"/>
            <w:gridSpan w:val="4"/>
            <w:vAlign w:val="center"/>
          </w:tcPr>
          <w:p w:rsidR="002351C4" w:rsidRPr="00E42587" w:rsidRDefault="002351C4" w:rsidP="00B85A64">
            <w:pPr>
              <w:widowControl w:val="0"/>
              <w:tabs>
                <w:tab w:val="left" w:pos="567"/>
              </w:tabs>
              <w:autoSpaceDE w:val="0"/>
              <w:autoSpaceDN w:val="0"/>
              <w:adjustRightInd w:val="0"/>
              <w:spacing w:after="60"/>
              <w:rPr>
                <w:rFonts w:eastAsia="Times New Roman"/>
                <w:sz w:val="20"/>
                <w:szCs w:val="20"/>
                <w:lang w:val="sr-Cyrl-CS" w:eastAsia="sr-Latn-CS"/>
              </w:rPr>
            </w:pPr>
            <w:r w:rsidRPr="00E42587">
              <w:rPr>
                <w:rFonts w:eastAsia="Times New Roman"/>
                <w:sz w:val="20"/>
                <w:szCs w:val="20"/>
                <w:lang w:val="sr-Cyrl-CS" w:eastAsia="sr-Latn-CS"/>
              </w:rPr>
              <w:t>Међународни</w:t>
            </w:r>
            <w:r>
              <w:rPr>
                <w:rFonts w:eastAsia="Times New Roman"/>
                <w:sz w:val="20"/>
                <w:szCs w:val="20"/>
                <w:lang w:val="sr-Cyrl-CS" w:eastAsia="sr-Latn-CS"/>
              </w:rPr>
              <w:t>:</w:t>
            </w:r>
            <w:r w:rsidRPr="00E42587">
              <w:rPr>
                <w:rFonts w:eastAsia="Times New Roman"/>
                <w:sz w:val="20"/>
                <w:szCs w:val="20"/>
                <w:lang w:val="sr-Cyrl-CS" w:eastAsia="sr-Latn-CS"/>
              </w:rPr>
              <w:t>-</w:t>
            </w:r>
          </w:p>
        </w:tc>
      </w:tr>
      <w:tr w:rsidR="002351C4" w:rsidRPr="00E42587" w:rsidTr="00CE5358">
        <w:tc>
          <w:tcPr>
            <w:tcW w:w="4678" w:type="dxa"/>
            <w:gridSpan w:val="6"/>
            <w:vAlign w:val="center"/>
          </w:tcPr>
          <w:p w:rsidR="002351C4" w:rsidRPr="00E42587" w:rsidRDefault="002351C4" w:rsidP="00E42587">
            <w:pPr>
              <w:widowControl w:val="0"/>
              <w:tabs>
                <w:tab w:val="left" w:pos="567"/>
              </w:tabs>
              <w:autoSpaceDE w:val="0"/>
              <w:autoSpaceDN w:val="0"/>
              <w:adjustRightInd w:val="0"/>
              <w:spacing w:after="60"/>
              <w:rPr>
                <w:rFonts w:eastAsia="Times New Roman"/>
                <w:sz w:val="20"/>
                <w:szCs w:val="20"/>
                <w:lang w:val="sr-Cyrl-CS" w:eastAsia="sr-Latn-CS"/>
              </w:rPr>
            </w:pPr>
            <w:r w:rsidRPr="00E42587">
              <w:rPr>
                <w:rFonts w:eastAsia="Times New Roman"/>
                <w:sz w:val="20"/>
                <w:szCs w:val="20"/>
                <w:lang w:val="sr-Cyrl-CS" w:eastAsia="sr-Latn-CS"/>
              </w:rPr>
              <w:t xml:space="preserve">Усавршавања </w:t>
            </w:r>
          </w:p>
        </w:tc>
        <w:tc>
          <w:tcPr>
            <w:tcW w:w="5245" w:type="dxa"/>
            <w:gridSpan w:val="6"/>
            <w:vAlign w:val="center"/>
          </w:tcPr>
          <w:p w:rsidR="002351C4" w:rsidRPr="00E42587" w:rsidRDefault="002351C4" w:rsidP="00E42587">
            <w:pPr>
              <w:widowControl w:val="0"/>
              <w:tabs>
                <w:tab w:val="left" w:pos="567"/>
              </w:tabs>
              <w:autoSpaceDE w:val="0"/>
              <w:autoSpaceDN w:val="0"/>
              <w:adjustRightInd w:val="0"/>
              <w:spacing w:after="60"/>
              <w:rPr>
                <w:rFonts w:eastAsia="Times New Roman"/>
                <w:sz w:val="20"/>
                <w:szCs w:val="20"/>
                <w:lang w:val="sr-Latn-CS" w:eastAsia="sr-Latn-CS"/>
              </w:rPr>
            </w:pPr>
            <w:r w:rsidRPr="00E42587">
              <w:rPr>
                <w:rFonts w:eastAsia="Times New Roman"/>
                <w:sz w:val="20"/>
                <w:szCs w:val="20"/>
                <w:lang w:val="sr-Cyrl-CS" w:eastAsia="sr-Latn-CS"/>
              </w:rPr>
              <w:t xml:space="preserve">1999 </w:t>
            </w:r>
            <w:proofErr w:type="spellStart"/>
            <w:r w:rsidRPr="00E42587">
              <w:rPr>
                <w:rFonts w:eastAsia="Times New Roman"/>
                <w:sz w:val="20"/>
                <w:szCs w:val="20"/>
                <w:lang w:eastAsia="sr-Latn-CS"/>
              </w:rPr>
              <w:t>Institut</w:t>
            </w:r>
            <w:proofErr w:type="spellEnd"/>
            <w:r w:rsidRPr="00E42587">
              <w:rPr>
                <w:rFonts w:eastAsia="Times New Roman"/>
                <w:sz w:val="20"/>
                <w:szCs w:val="20"/>
                <w:lang w:eastAsia="sr-Latn-CS"/>
              </w:rPr>
              <w:t xml:space="preserve"> Pasteur Paris </w:t>
            </w:r>
            <w:r w:rsidRPr="00E42587">
              <w:rPr>
                <w:rFonts w:eastAsia="Times New Roman"/>
                <w:sz w:val="20"/>
                <w:szCs w:val="20"/>
                <w:lang w:val="sr-Latn-CS" w:eastAsia="sr-Latn-CS"/>
              </w:rPr>
              <w:t xml:space="preserve">– </w:t>
            </w:r>
            <w:proofErr w:type="spellStart"/>
            <w:r w:rsidRPr="00E42587">
              <w:rPr>
                <w:rFonts w:eastAsia="Times New Roman"/>
                <w:sz w:val="20"/>
                <w:szCs w:val="20"/>
                <w:lang w:eastAsia="sr-Latn-CS"/>
              </w:rPr>
              <w:t>стипендиста</w:t>
            </w:r>
            <w:proofErr w:type="spellEnd"/>
            <w:r w:rsidRPr="00E42587">
              <w:rPr>
                <w:rFonts w:eastAsia="Times New Roman"/>
                <w:sz w:val="20"/>
                <w:szCs w:val="20"/>
                <w:lang w:eastAsia="sr-Latn-CS"/>
              </w:rPr>
              <w:t xml:space="preserve"> </w:t>
            </w:r>
            <w:r w:rsidRPr="00E42587">
              <w:rPr>
                <w:rFonts w:eastAsia="Times New Roman"/>
                <w:sz w:val="20"/>
                <w:szCs w:val="20"/>
                <w:lang w:val="sr-Latn-CS" w:eastAsia="sr-Latn-CS"/>
              </w:rPr>
              <w:t>FEMS</w:t>
            </w:r>
          </w:p>
          <w:p w:rsidR="002351C4" w:rsidRPr="00E42587" w:rsidRDefault="002351C4" w:rsidP="00E42587">
            <w:pPr>
              <w:widowControl w:val="0"/>
              <w:tabs>
                <w:tab w:val="left" w:pos="567"/>
              </w:tabs>
              <w:autoSpaceDE w:val="0"/>
              <w:autoSpaceDN w:val="0"/>
              <w:adjustRightInd w:val="0"/>
              <w:spacing w:after="60"/>
              <w:rPr>
                <w:rFonts w:eastAsia="Times New Roman"/>
                <w:sz w:val="20"/>
                <w:szCs w:val="20"/>
                <w:lang w:val="sr-Latn-CS" w:eastAsia="sr-Latn-CS"/>
              </w:rPr>
            </w:pPr>
            <w:r w:rsidRPr="00E42587">
              <w:rPr>
                <w:rFonts w:eastAsia="Times New Roman"/>
                <w:sz w:val="20"/>
                <w:szCs w:val="20"/>
                <w:lang w:val="sr-Latn-CS" w:eastAsia="sr-Latn-CS"/>
              </w:rPr>
              <w:t>2007 University Colledge London – семинар и радионица</w:t>
            </w:r>
          </w:p>
          <w:p w:rsidR="002351C4" w:rsidRPr="00E42587" w:rsidRDefault="002351C4" w:rsidP="00E42587">
            <w:pPr>
              <w:widowControl w:val="0"/>
              <w:tabs>
                <w:tab w:val="left" w:pos="567"/>
              </w:tabs>
              <w:autoSpaceDE w:val="0"/>
              <w:autoSpaceDN w:val="0"/>
              <w:adjustRightInd w:val="0"/>
              <w:spacing w:after="60"/>
              <w:rPr>
                <w:rFonts w:eastAsia="Times New Roman"/>
                <w:sz w:val="20"/>
                <w:szCs w:val="20"/>
                <w:lang w:val="sr-Latn-CS" w:eastAsia="sr-Latn-CS"/>
              </w:rPr>
            </w:pPr>
            <w:r w:rsidRPr="00E42587">
              <w:rPr>
                <w:rFonts w:eastAsia="Times New Roman"/>
                <w:sz w:val="20"/>
                <w:szCs w:val="20"/>
                <w:lang w:val="sr-Latn-CS" w:eastAsia="sr-Latn-CS"/>
              </w:rPr>
              <w:t>2007 Институт Руђер Бошковић Загреб – семинар и радионица</w:t>
            </w:r>
          </w:p>
          <w:p w:rsidR="002351C4" w:rsidRPr="00E42587" w:rsidRDefault="002351C4" w:rsidP="00E42587">
            <w:pPr>
              <w:widowControl w:val="0"/>
              <w:tabs>
                <w:tab w:val="left" w:pos="567"/>
              </w:tabs>
              <w:autoSpaceDE w:val="0"/>
              <w:autoSpaceDN w:val="0"/>
              <w:adjustRightInd w:val="0"/>
              <w:spacing w:after="60"/>
              <w:rPr>
                <w:rFonts w:eastAsia="Times New Roman"/>
                <w:sz w:val="20"/>
                <w:szCs w:val="20"/>
                <w:lang w:val="sr-Latn-CS" w:eastAsia="sr-Latn-CS"/>
              </w:rPr>
            </w:pPr>
            <w:r w:rsidRPr="00E42587">
              <w:rPr>
                <w:rFonts w:eastAsia="Times New Roman"/>
                <w:sz w:val="20"/>
                <w:szCs w:val="20"/>
                <w:lang w:val="sr-Latn-CS" w:eastAsia="sr-Latn-CS"/>
              </w:rPr>
              <w:t>2013 Педагошки факултет у Сомбору –  “Using the experimental boxes in science teaching” семинар у оквиру TEMPUS пројекта</w:t>
            </w:r>
          </w:p>
        </w:tc>
      </w:tr>
      <w:tr w:rsidR="002351C4" w:rsidRPr="00E42587" w:rsidTr="00CE5358">
        <w:tc>
          <w:tcPr>
            <w:tcW w:w="9923" w:type="dxa"/>
            <w:gridSpan w:val="12"/>
            <w:vAlign w:val="center"/>
          </w:tcPr>
          <w:p w:rsidR="002351C4" w:rsidRPr="00E42587" w:rsidRDefault="002351C4" w:rsidP="00E42587">
            <w:pPr>
              <w:widowControl w:val="0"/>
              <w:tabs>
                <w:tab w:val="left" w:pos="567"/>
              </w:tabs>
              <w:autoSpaceDE w:val="0"/>
              <w:autoSpaceDN w:val="0"/>
              <w:adjustRightInd w:val="0"/>
              <w:spacing w:after="60"/>
              <w:rPr>
                <w:rFonts w:eastAsia="Times New Roman"/>
                <w:sz w:val="20"/>
                <w:szCs w:val="20"/>
                <w:lang w:val="sr-Cyrl-CS" w:eastAsia="sr-Latn-CS"/>
              </w:rPr>
            </w:pPr>
            <w:r w:rsidRPr="00E42587">
              <w:rPr>
                <w:rFonts w:eastAsia="Times New Roman"/>
                <w:sz w:val="20"/>
                <w:szCs w:val="20"/>
                <w:lang w:val="sr-Cyrl-CS" w:eastAsia="sr-Latn-CS"/>
              </w:rPr>
              <w:t>Други подаци које сматрате релевантним</w:t>
            </w:r>
          </w:p>
        </w:tc>
      </w:tr>
      <w:tr w:rsidR="002351C4" w:rsidRPr="00E42587" w:rsidTr="009625A2">
        <w:tc>
          <w:tcPr>
            <w:tcW w:w="9923" w:type="dxa"/>
            <w:gridSpan w:val="12"/>
            <w:vAlign w:val="center"/>
          </w:tcPr>
          <w:p w:rsidR="002351C4" w:rsidRPr="00E42587" w:rsidRDefault="002351C4" w:rsidP="009625A2">
            <w:pPr>
              <w:widowControl w:val="0"/>
              <w:tabs>
                <w:tab w:val="left" w:pos="567"/>
              </w:tabs>
              <w:autoSpaceDE w:val="0"/>
              <w:autoSpaceDN w:val="0"/>
              <w:adjustRightInd w:val="0"/>
              <w:spacing w:after="60"/>
              <w:jc w:val="right"/>
              <w:rPr>
                <w:rFonts w:eastAsia="Times New Roman"/>
                <w:sz w:val="20"/>
                <w:szCs w:val="20"/>
                <w:lang w:val="sr-Cyrl-CS" w:eastAsia="sr-Latn-CS"/>
              </w:rPr>
            </w:pPr>
            <w:r>
              <w:rPr>
                <w:rFonts w:eastAsia="Times New Roman"/>
                <w:sz w:val="20"/>
                <w:szCs w:val="20"/>
                <w:lang w:val="sr-Cyrl-CS" w:eastAsia="sr-Latn-CS"/>
              </w:rPr>
              <w:t xml:space="preserve">  </w:t>
            </w:r>
            <w:hyperlink w:anchor="Компетентност" w:history="1">
              <w:r w:rsidRPr="009625A2">
                <w:rPr>
                  <w:rStyle w:val="Hyperlink"/>
                  <w:rFonts w:eastAsia="Times New Roman"/>
                  <w:sz w:val="20"/>
                  <w:szCs w:val="20"/>
                  <w:lang w:val="sr-Cyrl-CS" w:eastAsia="sr-Latn-CS"/>
                </w:rPr>
                <w:t>почетак</w:t>
              </w:r>
            </w:hyperlink>
          </w:p>
        </w:tc>
      </w:tr>
    </w:tbl>
    <w:p w:rsidR="00E42587" w:rsidRDefault="00E42587" w:rsidP="00E36EE2">
      <w:pPr>
        <w:rPr>
          <w:sz w:val="20"/>
          <w:szCs w:val="20"/>
          <w:lang w:val="sr-Cyrl-RS"/>
        </w:rPr>
      </w:pPr>
    </w:p>
    <w:p w:rsidR="00E42587" w:rsidRDefault="00E42587" w:rsidP="00E36EE2">
      <w:pPr>
        <w:rPr>
          <w:sz w:val="20"/>
          <w:szCs w:val="20"/>
          <w:lang w:val="sr-Cyrl-RS"/>
        </w:rPr>
      </w:pPr>
    </w:p>
    <w:p w:rsidR="00E42587" w:rsidRDefault="00E42587" w:rsidP="00E36EE2">
      <w:pPr>
        <w:rPr>
          <w:sz w:val="20"/>
          <w:szCs w:val="20"/>
          <w:lang w:val="sr-Cyrl-RS"/>
        </w:rPr>
      </w:pPr>
    </w:p>
    <w:p w:rsidR="00E42587" w:rsidRDefault="00E42587" w:rsidP="00E36EE2">
      <w:pPr>
        <w:rPr>
          <w:sz w:val="20"/>
          <w:szCs w:val="20"/>
          <w:lang w:val="sr-Cyrl-RS"/>
        </w:rPr>
      </w:pPr>
    </w:p>
    <w:p w:rsidR="00E42587" w:rsidRDefault="00E42587" w:rsidP="00E36EE2">
      <w:pPr>
        <w:rPr>
          <w:sz w:val="20"/>
          <w:szCs w:val="20"/>
          <w:lang w:val="sr-Cyrl-RS"/>
        </w:rPr>
      </w:pPr>
    </w:p>
    <w:p w:rsidR="00E42587" w:rsidRDefault="00E42587" w:rsidP="00E36EE2">
      <w:pPr>
        <w:rPr>
          <w:sz w:val="20"/>
          <w:szCs w:val="20"/>
          <w:lang w:val="sr-Cyrl-RS"/>
        </w:rPr>
      </w:pPr>
    </w:p>
    <w:p w:rsidR="00E42587" w:rsidRDefault="00E42587" w:rsidP="00E36EE2">
      <w:pPr>
        <w:rPr>
          <w:sz w:val="20"/>
          <w:szCs w:val="20"/>
          <w:lang w:val="sr-Cyrl-RS"/>
        </w:rPr>
      </w:pPr>
    </w:p>
    <w:p w:rsidR="00E42587" w:rsidRDefault="00E42587" w:rsidP="00E36EE2">
      <w:pPr>
        <w:rPr>
          <w:sz w:val="20"/>
          <w:szCs w:val="20"/>
          <w:lang w:val="sr-Cyrl-RS"/>
        </w:rPr>
      </w:pPr>
    </w:p>
    <w:p w:rsidR="00E42587" w:rsidRDefault="00E42587" w:rsidP="00E36EE2">
      <w:pPr>
        <w:rPr>
          <w:sz w:val="20"/>
          <w:szCs w:val="20"/>
          <w:lang w:val="sr-Cyrl-RS"/>
        </w:rPr>
      </w:pPr>
    </w:p>
    <w:p w:rsidR="00E42587" w:rsidRDefault="00E42587" w:rsidP="00E36EE2">
      <w:pPr>
        <w:rPr>
          <w:sz w:val="20"/>
          <w:szCs w:val="20"/>
          <w:lang w:val="sr-Cyrl-RS"/>
        </w:rPr>
      </w:pPr>
    </w:p>
    <w:p w:rsidR="00E42587" w:rsidRDefault="00E42587" w:rsidP="00E36EE2">
      <w:pPr>
        <w:rPr>
          <w:sz w:val="20"/>
          <w:szCs w:val="20"/>
          <w:lang w:val="sr-Cyrl-RS"/>
        </w:rPr>
      </w:pPr>
    </w:p>
    <w:p w:rsidR="00E42587" w:rsidRDefault="00E42587" w:rsidP="00E36EE2">
      <w:pPr>
        <w:rPr>
          <w:sz w:val="20"/>
          <w:szCs w:val="20"/>
          <w:lang w:val="sr-Cyrl-RS"/>
        </w:rPr>
      </w:pPr>
    </w:p>
    <w:p w:rsidR="00E42587" w:rsidRDefault="00E42587" w:rsidP="00E36EE2">
      <w:pPr>
        <w:rPr>
          <w:sz w:val="20"/>
          <w:szCs w:val="20"/>
          <w:lang w:val="sr-Cyrl-RS"/>
        </w:rPr>
      </w:pPr>
    </w:p>
    <w:p w:rsidR="002351C4" w:rsidRDefault="002351C4" w:rsidP="00E36EE2">
      <w:pPr>
        <w:rPr>
          <w:sz w:val="20"/>
          <w:szCs w:val="20"/>
          <w:lang w:val="sr-Cyrl-RS"/>
        </w:rPr>
      </w:pPr>
    </w:p>
    <w:p w:rsidR="002351C4" w:rsidRDefault="002351C4" w:rsidP="00E36EE2">
      <w:pPr>
        <w:rPr>
          <w:sz w:val="20"/>
          <w:szCs w:val="20"/>
          <w:lang w:val="sr-Cyrl-RS"/>
        </w:rPr>
      </w:pPr>
    </w:p>
    <w:p w:rsidR="002351C4" w:rsidRDefault="002351C4" w:rsidP="00E36EE2">
      <w:pPr>
        <w:rPr>
          <w:sz w:val="20"/>
          <w:szCs w:val="20"/>
          <w:lang w:val="sr-Cyrl-RS"/>
        </w:rPr>
      </w:pPr>
    </w:p>
    <w:p w:rsidR="002351C4" w:rsidRDefault="002351C4" w:rsidP="00E36EE2">
      <w:pPr>
        <w:rPr>
          <w:sz w:val="20"/>
          <w:szCs w:val="20"/>
          <w:lang w:val="sr-Cyrl-RS"/>
        </w:rPr>
      </w:pPr>
    </w:p>
    <w:p w:rsidR="00E42587" w:rsidRDefault="00E42587" w:rsidP="00E36EE2">
      <w:pPr>
        <w:rPr>
          <w:sz w:val="20"/>
          <w:szCs w:val="20"/>
          <w:lang w:val="sr-Cyrl-RS"/>
        </w:rPr>
      </w:pPr>
    </w:p>
    <w:p w:rsidR="00E42587" w:rsidRDefault="00E42587" w:rsidP="00E36EE2">
      <w:pPr>
        <w:rPr>
          <w:sz w:val="20"/>
          <w:szCs w:val="20"/>
          <w:lang w:val="sr-Cyrl-RS"/>
        </w:rPr>
      </w:pPr>
    </w:p>
    <w:p w:rsidR="00E42587" w:rsidRDefault="00E42587" w:rsidP="00E36EE2">
      <w:pPr>
        <w:rPr>
          <w:sz w:val="20"/>
          <w:szCs w:val="20"/>
          <w:lang w:val="sr-Cyrl-RS"/>
        </w:rPr>
      </w:pPr>
    </w:p>
    <w:p w:rsidR="00E42587" w:rsidRDefault="00E42587" w:rsidP="00E36EE2">
      <w:pPr>
        <w:rPr>
          <w:sz w:val="20"/>
          <w:szCs w:val="20"/>
          <w:lang w:val="sr-Cyrl-RS"/>
        </w:rPr>
      </w:pPr>
    </w:p>
    <w:p w:rsidR="00E42587" w:rsidRDefault="00E42587" w:rsidP="00E36EE2">
      <w:pPr>
        <w:rPr>
          <w:sz w:val="20"/>
          <w:szCs w:val="20"/>
          <w:lang w:val="sr-Cyrl-R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
        <w:gridCol w:w="27"/>
        <w:gridCol w:w="1530"/>
        <w:gridCol w:w="990"/>
        <w:gridCol w:w="769"/>
        <w:gridCol w:w="849"/>
        <w:gridCol w:w="1856"/>
        <w:gridCol w:w="396"/>
        <w:gridCol w:w="82"/>
        <w:gridCol w:w="1210"/>
        <w:gridCol w:w="958"/>
        <w:gridCol w:w="743"/>
      </w:tblGrid>
      <w:tr w:rsidR="00E42587" w:rsidRPr="00E42587" w:rsidTr="00B85A64">
        <w:trPr>
          <w:trHeight w:val="227"/>
        </w:trPr>
        <w:tc>
          <w:tcPr>
            <w:tcW w:w="3060" w:type="dxa"/>
            <w:gridSpan w:val="4"/>
            <w:vAlign w:val="center"/>
          </w:tcPr>
          <w:p w:rsidR="00E42587" w:rsidRPr="00E42587" w:rsidRDefault="00E42587" w:rsidP="00E42587">
            <w:pPr>
              <w:widowControl w:val="0"/>
              <w:tabs>
                <w:tab w:val="left" w:pos="567"/>
              </w:tabs>
              <w:autoSpaceDE w:val="0"/>
              <w:autoSpaceDN w:val="0"/>
              <w:adjustRightInd w:val="0"/>
              <w:spacing w:after="60"/>
              <w:rPr>
                <w:rFonts w:eastAsia="Times New Roman"/>
                <w:sz w:val="20"/>
                <w:szCs w:val="20"/>
                <w:lang w:val="sr-Cyrl-CS" w:eastAsia="sr-Latn-CS"/>
              </w:rPr>
            </w:pPr>
            <w:r w:rsidRPr="00E42587">
              <w:rPr>
                <w:rFonts w:eastAsia="Times New Roman"/>
                <w:b/>
                <w:sz w:val="20"/>
                <w:szCs w:val="20"/>
                <w:lang w:val="sr-Cyrl-CS" w:eastAsia="sr-Latn-CS"/>
              </w:rPr>
              <w:lastRenderedPageBreak/>
              <w:t>Име и презиме</w:t>
            </w:r>
          </w:p>
        </w:tc>
        <w:tc>
          <w:tcPr>
            <w:tcW w:w="6863" w:type="dxa"/>
            <w:gridSpan w:val="8"/>
            <w:vAlign w:val="center"/>
          </w:tcPr>
          <w:p w:rsidR="00E42587" w:rsidRPr="00E42587" w:rsidRDefault="00E42587" w:rsidP="00E42587">
            <w:pPr>
              <w:widowControl w:val="0"/>
              <w:tabs>
                <w:tab w:val="left" w:pos="567"/>
              </w:tabs>
              <w:autoSpaceDE w:val="0"/>
              <w:autoSpaceDN w:val="0"/>
              <w:adjustRightInd w:val="0"/>
              <w:spacing w:after="60"/>
              <w:rPr>
                <w:rFonts w:eastAsia="Times New Roman"/>
                <w:sz w:val="20"/>
                <w:szCs w:val="20"/>
                <w:lang w:val="sr-Cyrl-CS" w:eastAsia="sr-Latn-CS"/>
              </w:rPr>
            </w:pPr>
            <w:r w:rsidRPr="00E42587">
              <w:rPr>
                <w:rFonts w:eastAsia="Times New Roman"/>
                <w:sz w:val="20"/>
                <w:szCs w:val="20"/>
                <w:lang w:val="sr-Cyrl-CS" w:eastAsia="sr-Latn-CS"/>
              </w:rPr>
              <w:t xml:space="preserve">Данијела Петровић </w:t>
            </w:r>
            <w:bookmarkStart w:id="9" w:name="Граовац"/>
            <w:r w:rsidRPr="00E42587">
              <w:rPr>
                <w:rFonts w:eastAsia="Times New Roman"/>
                <w:sz w:val="20"/>
                <w:szCs w:val="20"/>
                <w:lang w:val="sr-Cyrl-CS" w:eastAsia="sr-Latn-CS"/>
              </w:rPr>
              <w:t>Граовац</w:t>
            </w:r>
            <w:bookmarkEnd w:id="9"/>
          </w:p>
        </w:tc>
      </w:tr>
      <w:tr w:rsidR="00E42587" w:rsidRPr="00E42587" w:rsidTr="00B85A64">
        <w:trPr>
          <w:trHeight w:val="227"/>
        </w:trPr>
        <w:tc>
          <w:tcPr>
            <w:tcW w:w="3060" w:type="dxa"/>
            <w:gridSpan w:val="4"/>
            <w:vAlign w:val="center"/>
          </w:tcPr>
          <w:p w:rsidR="00E42587" w:rsidRPr="00E42587" w:rsidRDefault="00E42587" w:rsidP="00E42587">
            <w:pPr>
              <w:widowControl w:val="0"/>
              <w:tabs>
                <w:tab w:val="left" w:pos="567"/>
              </w:tabs>
              <w:autoSpaceDE w:val="0"/>
              <w:autoSpaceDN w:val="0"/>
              <w:adjustRightInd w:val="0"/>
              <w:spacing w:after="60"/>
              <w:rPr>
                <w:rFonts w:eastAsia="Times New Roman"/>
                <w:sz w:val="20"/>
                <w:szCs w:val="20"/>
                <w:lang w:val="sr-Cyrl-CS" w:eastAsia="sr-Latn-CS"/>
              </w:rPr>
            </w:pPr>
            <w:r w:rsidRPr="00E42587">
              <w:rPr>
                <w:rFonts w:eastAsia="Times New Roman"/>
                <w:b/>
                <w:sz w:val="20"/>
                <w:szCs w:val="20"/>
                <w:lang w:val="sr-Cyrl-CS" w:eastAsia="sr-Latn-CS"/>
              </w:rPr>
              <w:t>Звање</w:t>
            </w:r>
          </w:p>
        </w:tc>
        <w:tc>
          <w:tcPr>
            <w:tcW w:w="6863" w:type="dxa"/>
            <w:gridSpan w:val="8"/>
            <w:vAlign w:val="center"/>
          </w:tcPr>
          <w:p w:rsidR="00E42587" w:rsidRPr="00E42587" w:rsidRDefault="00E42587" w:rsidP="00E42587">
            <w:pPr>
              <w:widowControl w:val="0"/>
              <w:tabs>
                <w:tab w:val="left" w:pos="567"/>
              </w:tabs>
              <w:autoSpaceDE w:val="0"/>
              <w:autoSpaceDN w:val="0"/>
              <w:adjustRightInd w:val="0"/>
              <w:spacing w:after="60"/>
              <w:rPr>
                <w:rFonts w:eastAsia="Times New Roman"/>
                <w:sz w:val="20"/>
                <w:szCs w:val="20"/>
                <w:lang w:val="sr-Cyrl-CS" w:eastAsia="sr-Latn-CS"/>
              </w:rPr>
            </w:pPr>
            <w:r w:rsidRPr="00E42587">
              <w:rPr>
                <w:rFonts w:eastAsia="Times New Roman"/>
                <w:sz w:val="20"/>
                <w:szCs w:val="20"/>
                <w:lang w:val="sr-Cyrl-CS" w:eastAsia="sr-Latn-CS"/>
              </w:rPr>
              <w:t>Ванредни професор</w:t>
            </w:r>
          </w:p>
        </w:tc>
      </w:tr>
      <w:tr w:rsidR="00E42587" w:rsidRPr="00E42587" w:rsidTr="00B85A64">
        <w:trPr>
          <w:trHeight w:val="227"/>
        </w:trPr>
        <w:tc>
          <w:tcPr>
            <w:tcW w:w="3060" w:type="dxa"/>
            <w:gridSpan w:val="4"/>
            <w:vAlign w:val="center"/>
          </w:tcPr>
          <w:p w:rsidR="00E42587" w:rsidRPr="00E42587" w:rsidRDefault="00E42587" w:rsidP="00E42587">
            <w:pPr>
              <w:widowControl w:val="0"/>
              <w:tabs>
                <w:tab w:val="left" w:pos="567"/>
              </w:tabs>
              <w:autoSpaceDE w:val="0"/>
              <w:autoSpaceDN w:val="0"/>
              <w:adjustRightInd w:val="0"/>
              <w:spacing w:after="60"/>
              <w:rPr>
                <w:rFonts w:eastAsia="Times New Roman"/>
                <w:sz w:val="20"/>
                <w:szCs w:val="20"/>
                <w:lang w:val="sr-Cyrl-CS" w:eastAsia="sr-Latn-CS"/>
              </w:rPr>
            </w:pPr>
            <w:r w:rsidRPr="00E42587">
              <w:rPr>
                <w:rFonts w:eastAsia="Times New Roman"/>
                <w:b/>
                <w:sz w:val="20"/>
                <w:szCs w:val="20"/>
                <w:lang w:val="sr-Cyrl-CS" w:eastAsia="sr-Latn-CS"/>
              </w:rPr>
              <w:t>Ужа научна област</w:t>
            </w:r>
          </w:p>
        </w:tc>
        <w:tc>
          <w:tcPr>
            <w:tcW w:w="6863" w:type="dxa"/>
            <w:gridSpan w:val="8"/>
            <w:vAlign w:val="center"/>
          </w:tcPr>
          <w:p w:rsidR="00E42587" w:rsidRPr="00E42587" w:rsidRDefault="00E42587" w:rsidP="00E42587">
            <w:pPr>
              <w:widowControl w:val="0"/>
              <w:tabs>
                <w:tab w:val="left" w:pos="567"/>
              </w:tabs>
              <w:autoSpaceDE w:val="0"/>
              <w:autoSpaceDN w:val="0"/>
              <w:adjustRightInd w:val="0"/>
              <w:spacing w:after="60"/>
              <w:rPr>
                <w:rFonts w:eastAsia="Times New Roman"/>
                <w:sz w:val="20"/>
                <w:szCs w:val="20"/>
                <w:lang w:val="sr-Cyrl-CS" w:eastAsia="sr-Latn-CS"/>
              </w:rPr>
            </w:pPr>
            <w:r w:rsidRPr="00E42587">
              <w:rPr>
                <w:rFonts w:eastAsia="Times New Roman"/>
                <w:sz w:val="20"/>
                <w:szCs w:val="20"/>
                <w:lang w:val="sr-Cyrl-CS" w:eastAsia="sr-Latn-CS"/>
              </w:rPr>
              <w:t>Природне науке</w:t>
            </w:r>
          </w:p>
        </w:tc>
      </w:tr>
      <w:tr w:rsidR="00914094" w:rsidRPr="00E42587" w:rsidTr="00B85A64">
        <w:trPr>
          <w:trHeight w:val="227"/>
        </w:trPr>
        <w:tc>
          <w:tcPr>
            <w:tcW w:w="2070" w:type="dxa"/>
            <w:gridSpan w:val="3"/>
            <w:vAlign w:val="center"/>
          </w:tcPr>
          <w:p w:rsidR="00914094" w:rsidRPr="00E42587" w:rsidRDefault="00914094" w:rsidP="00E42587">
            <w:pPr>
              <w:widowControl w:val="0"/>
              <w:tabs>
                <w:tab w:val="left" w:pos="567"/>
              </w:tabs>
              <w:autoSpaceDE w:val="0"/>
              <w:autoSpaceDN w:val="0"/>
              <w:adjustRightInd w:val="0"/>
              <w:spacing w:after="60"/>
              <w:rPr>
                <w:rFonts w:eastAsia="Times New Roman"/>
                <w:sz w:val="20"/>
                <w:szCs w:val="20"/>
                <w:lang w:val="sr-Cyrl-CS" w:eastAsia="sr-Latn-CS"/>
              </w:rPr>
            </w:pPr>
            <w:r w:rsidRPr="00E42587">
              <w:rPr>
                <w:rFonts w:eastAsia="Times New Roman"/>
                <w:b/>
                <w:sz w:val="20"/>
                <w:szCs w:val="20"/>
                <w:lang w:val="sr-Cyrl-CS" w:eastAsia="sr-Latn-CS"/>
              </w:rPr>
              <w:t>Академска каријера</w:t>
            </w:r>
          </w:p>
        </w:tc>
        <w:tc>
          <w:tcPr>
            <w:tcW w:w="990" w:type="dxa"/>
            <w:vAlign w:val="center"/>
          </w:tcPr>
          <w:p w:rsidR="00914094" w:rsidRPr="00E42587" w:rsidRDefault="00914094" w:rsidP="00E42587">
            <w:pPr>
              <w:widowControl w:val="0"/>
              <w:tabs>
                <w:tab w:val="left" w:pos="567"/>
              </w:tabs>
              <w:autoSpaceDE w:val="0"/>
              <w:autoSpaceDN w:val="0"/>
              <w:adjustRightInd w:val="0"/>
              <w:spacing w:after="60"/>
              <w:rPr>
                <w:rFonts w:eastAsia="Times New Roman"/>
                <w:sz w:val="20"/>
                <w:szCs w:val="20"/>
                <w:lang w:val="sr-Cyrl-CS" w:eastAsia="sr-Latn-CS"/>
              </w:rPr>
            </w:pPr>
            <w:r w:rsidRPr="00E42587">
              <w:rPr>
                <w:rFonts w:eastAsia="Times New Roman"/>
                <w:sz w:val="20"/>
                <w:szCs w:val="20"/>
                <w:lang w:val="sr-Cyrl-CS" w:eastAsia="sr-Latn-CS"/>
              </w:rPr>
              <w:t xml:space="preserve">Година </w:t>
            </w:r>
          </w:p>
        </w:tc>
        <w:tc>
          <w:tcPr>
            <w:tcW w:w="3870" w:type="dxa"/>
            <w:gridSpan w:val="4"/>
            <w:vAlign w:val="center"/>
          </w:tcPr>
          <w:p w:rsidR="00914094" w:rsidRPr="00E42587" w:rsidRDefault="00914094" w:rsidP="00E42587">
            <w:pPr>
              <w:widowControl w:val="0"/>
              <w:tabs>
                <w:tab w:val="left" w:pos="567"/>
              </w:tabs>
              <w:autoSpaceDE w:val="0"/>
              <w:autoSpaceDN w:val="0"/>
              <w:adjustRightInd w:val="0"/>
              <w:spacing w:after="60"/>
              <w:rPr>
                <w:rFonts w:eastAsia="Times New Roman"/>
                <w:sz w:val="20"/>
                <w:szCs w:val="20"/>
                <w:lang w:val="sr-Cyrl-CS" w:eastAsia="sr-Latn-CS"/>
              </w:rPr>
            </w:pPr>
            <w:r w:rsidRPr="00E42587">
              <w:rPr>
                <w:rFonts w:eastAsia="Times New Roman"/>
                <w:sz w:val="20"/>
                <w:szCs w:val="20"/>
                <w:lang w:val="sr-Cyrl-CS" w:eastAsia="sr-Latn-CS"/>
              </w:rPr>
              <w:t xml:space="preserve">Институција </w:t>
            </w:r>
          </w:p>
        </w:tc>
        <w:tc>
          <w:tcPr>
            <w:tcW w:w="2993" w:type="dxa"/>
            <w:gridSpan w:val="4"/>
            <w:vAlign w:val="center"/>
          </w:tcPr>
          <w:p w:rsidR="00914094" w:rsidRPr="004B0977" w:rsidRDefault="00914094" w:rsidP="00914094">
            <w:pPr>
              <w:widowControl w:val="0"/>
              <w:tabs>
                <w:tab w:val="left" w:pos="567"/>
              </w:tabs>
              <w:autoSpaceDE w:val="0"/>
              <w:autoSpaceDN w:val="0"/>
              <w:adjustRightInd w:val="0"/>
              <w:spacing w:after="60"/>
              <w:rPr>
                <w:rFonts w:eastAsia="Times New Roman"/>
                <w:sz w:val="20"/>
                <w:szCs w:val="20"/>
                <w:lang w:val="sr-Cyrl-CS" w:eastAsia="sr-Latn-CS"/>
              </w:rPr>
            </w:pPr>
            <w:r w:rsidRPr="007047C2">
              <w:rPr>
                <w:rFonts w:eastAsia="Times New Roman"/>
                <w:sz w:val="20"/>
                <w:szCs w:val="20"/>
                <w:lang w:val="sr-Cyrl-CS" w:eastAsia="sr-Latn-CS"/>
              </w:rPr>
              <w:t>Ужа научна, уметничка односно стручна област</w:t>
            </w:r>
          </w:p>
        </w:tc>
      </w:tr>
      <w:tr w:rsidR="00914094" w:rsidRPr="00E42587" w:rsidTr="00B85A64">
        <w:trPr>
          <w:trHeight w:val="227"/>
        </w:trPr>
        <w:tc>
          <w:tcPr>
            <w:tcW w:w="2070" w:type="dxa"/>
            <w:gridSpan w:val="3"/>
            <w:vAlign w:val="center"/>
          </w:tcPr>
          <w:p w:rsidR="00914094" w:rsidRPr="00E42587" w:rsidRDefault="00914094" w:rsidP="00E42587">
            <w:pPr>
              <w:widowControl w:val="0"/>
              <w:tabs>
                <w:tab w:val="left" w:pos="567"/>
              </w:tabs>
              <w:autoSpaceDE w:val="0"/>
              <w:autoSpaceDN w:val="0"/>
              <w:adjustRightInd w:val="0"/>
              <w:spacing w:after="60"/>
              <w:rPr>
                <w:rFonts w:eastAsia="Times New Roman"/>
                <w:sz w:val="20"/>
                <w:szCs w:val="20"/>
                <w:lang w:val="sr-Cyrl-CS" w:eastAsia="sr-Latn-CS"/>
              </w:rPr>
            </w:pPr>
            <w:r w:rsidRPr="00E42587">
              <w:rPr>
                <w:rFonts w:eastAsia="Times New Roman"/>
                <w:sz w:val="20"/>
                <w:szCs w:val="20"/>
                <w:lang w:val="sr-Cyrl-CS" w:eastAsia="sr-Latn-CS"/>
              </w:rPr>
              <w:t>Избор у звање</w:t>
            </w:r>
          </w:p>
        </w:tc>
        <w:tc>
          <w:tcPr>
            <w:tcW w:w="990" w:type="dxa"/>
            <w:vAlign w:val="center"/>
          </w:tcPr>
          <w:p w:rsidR="00914094" w:rsidRPr="00E42587" w:rsidRDefault="00914094" w:rsidP="00E42587">
            <w:pPr>
              <w:widowControl w:val="0"/>
              <w:tabs>
                <w:tab w:val="left" w:pos="567"/>
              </w:tabs>
              <w:autoSpaceDE w:val="0"/>
              <w:autoSpaceDN w:val="0"/>
              <w:adjustRightInd w:val="0"/>
              <w:spacing w:after="60"/>
              <w:rPr>
                <w:rFonts w:eastAsia="Times New Roman"/>
                <w:sz w:val="20"/>
                <w:szCs w:val="20"/>
                <w:lang w:val="sr-Cyrl-CS" w:eastAsia="sr-Latn-CS"/>
              </w:rPr>
            </w:pPr>
            <w:r w:rsidRPr="00E42587">
              <w:rPr>
                <w:rFonts w:eastAsia="Times New Roman"/>
                <w:sz w:val="20"/>
                <w:szCs w:val="20"/>
                <w:lang w:val="sr-Cyrl-CS" w:eastAsia="sr-Latn-CS"/>
              </w:rPr>
              <w:t>201</w:t>
            </w:r>
            <w:r w:rsidRPr="00E42587">
              <w:rPr>
                <w:rFonts w:eastAsia="Times New Roman"/>
                <w:sz w:val="20"/>
                <w:szCs w:val="20"/>
                <w:lang w:val="sr-Latn-CS" w:eastAsia="sr-Latn-CS"/>
              </w:rPr>
              <w:t>5.</w:t>
            </w:r>
          </w:p>
        </w:tc>
        <w:tc>
          <w:tcPr>
            <w:tcW w:w="3870" w:type="dxa"/>
            <w:gridSpan w:val="4"/>
            <w:vAlign w:val="center"/>
          </w:tcPr>
          <w:p w:rsidR="00914094" w:rsidRPr="00E42587" w:rsidRDefault="00914094" w:rsidP="00E42587">
            <w:pPr>
              <w:widowControl w:val="0"/>
              <w:tabs>
                <w:tab w:val="left" w:pos="567"/>
              </w:tabs>
              <w:autoSpaceDE w:val="0"/>
              <w:autoSpaceDN w:val="0"/>
              <w:adjustRightInd w:val="0"/>
              <w:spacing w:after="60"/>
              <w:rPr>
                <w:rFonts w:eastAsia="Times New Roman"/>
                <w:sz w:val="20"/>
                <w:szCs w:val="20"/>
                <w:lang w:val="sr-Cyrl-CS" w:eastAsia="sr-Latn-CS"/>
              </w:rPr>
            </w:pPr>
            <w:r w:rsidRPr="00E42587">
              <w:rPr>
                <w:rFonts w:eastAsia="Times New Roman"/>
                <w:sz w:val="20"/>
                <w:szCs w:val="20"/>
                <w:lang w:val="sr-Cyrl-CS" w:eastAsia="sr-Latn-CS"/>
              </w:rPr>
              <w:t>Педагошки факултет Сомбор, Универзитет у Новом Саду, Србија</w:t>
            </w:r>
          </w:p>
        </w:tc>
        <w:tc>
          <w:tcPr>
            <w:tcW w:w="2993" w:type="dxa"/>
            <w:gridSpan w:val="4"/>
            <w:vAlign w:val="center"/>
          </w:tcPr>
          <w:p w:rsidR="00914094" w:rsidRPr="00E42587" w:rsidRDefault="00914094" w:rsidP="00E42587">
            <w:pPr>
              <w:widowControl w:val="0"/>
              <w:tabs>
                <w:tab w:val="left" w:pos="567"/>
              </w:tabs>
              <w:autoSpaceDE w:val="0"/>
              <w:autoSpaceDN w:val="0"/>
              <w:adjustRightInd w:val="0"/>
              <w:spacing w:after="60"/>
              <w:rPr>
                <w:rFonts w:eastAsia="Times New Roman"/>
                <w:sz w:val="20"/>
                <w:szCs w:val="20"/>
                <w:lang w:val="sr-Cyrl-CS" w:eastAsia="sr-Latn-CS"/>
              </w:rPr>
            </w:pPr>
            <w:r w:rsidRPr="00E42587">
              <w:rPr>
                <w:rFonts w:eastAsia="Times New Roman"/>
                <w:sz w:val="20"/>
                <w:szCs w:val="20"/>
                <w:lang w:val="sr-Cyrl-CS" w:eastAsia="sr-Latn-CS"/>
              </w:rPr>
              <w:t>Природне науке - биологија</w:t>
            </w:r>
          </w:p>
        </w:tc>
      </w:tr>
      <w:tr w:rsidR="00914094" w:rsidRPr="00E42587" w:rsidTr="00B85A64">
        <w:trPr>
          <w:trHeight w:val="227"/>
        </w:trPr>
        <w:tc>
          <w:tcPr>
            <w:tcW w:w="2070" w:type="dxa"/>
            <w:gridSpan w:val="3"/>
            <w:vAlign w:val="center"/>
          </w:tcPr>
          <w:p w:rsidR="00914094" w:rsidRPr="00E42587" w:rsidRDefault="00914094" w:rsidP="00E42587">
            <w:pPr>
              <w:widowControl w:val="0"/>
              <w:tabs>
                <w:tab w:val="left" w:pos="567"/>
              </w:tabs>
              <w:autoSpaceDE w:val="0"/>
              <w:autoSpaceDN w:val="0"/>
              <w:adjustRightInd w:val="0"/>
              <w:spacing w:after="60"/>
              <w:rPr>
                <w:rFonts w:eastAsia="Times New Roman"/>
                <w:sz w:val="20"/>
                <w:szCs w:val="20"/>
                <w:lang w:val="sr-Cyrl-CS" w:eastAsia="sr-Latn-CS"/>
              </w:rPr>
            </w:pPr>
            <w:r w:rsidRPr="00E42587">
              <w:rPr>
                <w:rFonts w:eastAsia="Times New Roman"/>
                <w:sz w:val="20"/>
                <w:szCs w:val="20"/>
                <w:lang w:val="sr-Cyrl-CS" w:eastAsia="sr-Latn-CS"/>
              </w:rPr>
              <w:t>Докторат</w:t>
            </w:r>
          </w:p>
        </w:tc>
        <w:tc>
          <w:tcPr>
            <w:tcW w:w="990" w:type="dxa"/>
            <w:vAlign w:val="center"/>
          </w:tcPr>
          <w:p w:rsidR="00914094" w:rsidRPr="00E42587" w:rsidRDefault="00914094" w:rsidP="00E42587">
            <w:pPr>
              <w:widowControl w:val="0"/>
              <w:tabs>
                <w:tab w:val="left" w:pos="567"/>
              </w:tabs>
              <w:autoSpaceDE w:val="0"/>
              <w:autoSpaceDN w:val="0"/>
              <w:adjustRightInd w:val="0"/>
              <w:spacing w:after="60"/>
              <w:rPr>
                <w:rFonts w:eastAsia="Times New Roman"/>
                <w:sz w:val="20"/>
                <w:szCs w:val="20"/>
                <w:lang w:val="sr-Cyrl-CS" w:eastAsia="sr-Latn-CS"/>
              </w:rPr>
            </w:pPr>
            <w:r w:rsidRPr="00E42587">
              <w:rPr>
                <w:rFonts w:eastAsia="Times New Roman"/>
                <w:sz w:val="20"/>
                <w:szCs w:val="20"/>
                <w:lang w:val="sr-Cyrl-CS" w:eastAsia="sr-Latn-CS"/>
              </w:rPr>
              <w:t>2009.</w:t>
            </w:r>
          </w:p>
        </w:tc>
        <w:tc>
          <w:tcPr>
            <w:tcW w:w="3870" w:type="dxa"/>
            <w:gridSpan w:val="4"/>
            <w:vAlign w:val="center"/>
          </w:tcPr>
          <w:p w:rsidR="00914094" w:rsidRPr="00E42587" w:rsidRDefault="00914094" w:rsidP="00E42587">
            <w:pPr>
              <w:widowControl w:val="0"/>
              <w:tabs>
                <w:tab w:val="left" w:pos="567"/>
              </w:tabs>
              <w:autoSpaceDE w:val="0"/>
              <w:autoSpaceDN w:val="0"/>
              <w:adjustRightInd w:val="0"/>
              <w:spacing w:after="60"/>
              <w:rPr>
                <w:rFonts w:eastAsia="Times New Roman"/>
                <w:sz w:val="20"/>
                <w:szCs w:val="20"/>
                <w:lang w:val="sr-Cyrl-CS" w:eastAsia="sr-Latn-CS"/>
              </w:rPr>
            </w:pPr>
            <w:r w:rsidRPr="00E42587">
              <w:rPr>
                <w:rFonts w:eastAsia="Times New Roman"/>
                <w:sz w:val="20"/>
                <w:szCs w:val="20"/>
                <w:lang w:val="sr-Latn-CS" w:eastAsia="sr-Latn-CS"/>
              </w:rPr>
              <w:t>School of Medicine, Trinity College Dublin,</w:t>
            </w:r>
            <w:r w:rsidRPr="00E42587">
              <w:rPr>
                <w:rFonts w:eastAsia="Times New Roman"/>
                <w:sz w:val="20"/>
                <w:szCs w:val="20"/>
                <w:lang w:val="sr-Cyrl-CS" w:eastAsia="sr-Latn-CS"/>
              </w:rPr>
              <w:t xml:space="preserve"> </w:t>
            </w:r>
            <w:r w:rsidRPr="00E42587">
              <w:rPr>
                <w:rFonts w:eastAsia="Times New Roman"/>
                <w:sz w:val="20"/>
                <w:szCs w:val="20"/>
                <w:lang w:val="sr-Latn-CS" w:eastAsia="sr-Latn-CS"/>
              </w:rPr>
              <w:t>Republic of Ireland</w:t>
            </w:r>
          </w:p>
        </w:tc>
        <w:tc>
          <w:tcPr>
            <w:tcW w:w="2993" w:type="dxa"/>
            <w:gridSpan w:val="4"/>
            <w:vAlign w:val="center"/>
          </w:tcPr>
          <w:p w:rsidR="00914094" w:rsidRPr="00E42587" w:rsidRDefault="00914094" w:rsidP="00E42587">
            <w:pPr>
              <w:widowControl w:val="0"/>
              <w:tabs>
                <w:tab w:val="left" w:pos="567"/>
              </w:tabs>
              <w:autoSpaceDE w:val="0"/>
              <w:autoSpaceDN w:val="0"/>
              <w:adjustRightInd w:val="0"/>
              <w:spacing w:after="60"/>
              <w:rPr>
                <w:rFonts w:eastAsia="Times New Roman"/>
                <w:sz w:val="20"/>
                <w:szCs w:val="20"/>
                <w:lang w:val="sr-Cyrl-CS" w:eastAsia="sr-Latn-CS"/>
              </w:rPr>
            </w:pPr>
            <w:r w:rsidRPr="00E42587">
              <w:rPr>
                <w:rFonts w:eastAsia="Times New Roman"/>
                <w:sz w:val="20"/>
                <w:szCs w:val="20"/>
                <w:lang w:val="sr-Cyrl-CS" w:eastAsia="sr-Latn-CS"/>
              </w:rPr>
              <w:t>Молекуларна медицина - имунобиологија</w:t>
            </w:r>
          </w:p>
        </w:tc>
      </w:tr>
      <w:tr w:rsidR="00914094" w:rsidRPr="00E42587" w:rsidTr="00B85A64">
        <w:trPr>
          <w:trHeight w:val="227"/>
        </w:trPr>
        <w:tc>
          <w:tcPr>
            <w:tcW w:w="2070" w:type="dxa"/>
            <w:gridSpan w:val="3"/>
            <w:vAlign w:val="center"/>
          </w:tcPr>
          <w:p w:rsidR="00914094" w:rsidRPr="00E42587" w:rsidRDefault="00914094" w:rsidP="00E42587">
            <w:pPr>
              <w:widowControl w:val="0"/>
              <w:tabs>
                <w:tab w:val="left" w:pos="567"/>
              </w:tabs>
              <w:autoSpaceDE w:val="0"/>
              <w:autoSpaceDN w:val="0"/>
              <w:adjustRightInd w:val="0"/>
              <w:spacing w:after="60"/>
              <w:rPr>
                <w:rFonts w:eastAsia="Times New Roman"/>
                <w:sz w:val="20"/>
                <w:szCs w:val="20"/>
                <w:lang w:val="sr-Cyrl-CS" w:eastAsia="sr-Latn-CS"/>
              </w:rPr>
            </w:pPr>
            <w:r w:rsidRPr="00E42587">
              <w:rPr>
                <w:rFonts w:eastAsia="Times New Roman"/>
                <w:sz w:val="20"/>
                <w:szCs w:val="20"/>
                <w:lang w:val="sr-Cyrl-CS" w:eastAsia="sr-Latn-CS"/>
              </w:rPr>
              <w:t>Диплома</w:t>
            </w:r>
          </w:p>
        </w:tc>
        <w:tc>
          <w:tcPr>
            <w:tcW w:w="990" w:type="dxa"/>
            <w:vAlign w:val="center"/>
          </w:tcPr>
          <w:p w:rsidR="00914094" w:rsidRPr="00E42587" w:rsidRDefault="00914094" w:rsidP="00E42587">
            <w:pPr>
              <w:widowControl w:val="0"/>
              <w:tabs>
                <w:tab w:val="left" w:pos="567"/>
              </w:tabs>
              <w:autoSpaceDE w:val="0"/>
              <w:autoSpaceDN w:val="0"/>
              <w:adjustRightInd w:val="0"/>
              <w:spacing w:after="60"/>
              <w:rPr>
                <w:rFonts w:eastAsia="Times New Roman"/>
                <w:sz w:val="20"/>
                <w:szCs w:val="20"/>
                <w:lang w:val="sr-Cyrl-CS" w:eastAsia="sr-Latn-CS"/>
              </w:rPr>
            </w:pPr>
            <w:r w:rsidRPr="00E42587">
              <w:rPr>
                <w:rFonts w:eastAsia="Times New Roman"/>
                <w:sz w:val="20"/>
                <w:szCs w:val="20"/>
                <w:lang w:val="sr-Cyrl-CS" w:eastAsia="sr-Latn-CS"/>
              </w:rPr>
              <w:t>1998.</w:t>
            </w:r>
          </w:p>
        </w:tc>
        <w:tc>
          <w:tcPr>
            <w:tcW w:w="3870" w:type="dxa"/>
            <w:gridSpan w:val="4"/>
            <w:vAlign w:val="center"/>
          </w:tcPr>
          <w:p w:rsidR="00914094" w:rsidRPr="00E42587" w:rsidRDefault="00914094" w:rsidP="00E42587">
            <w:pPr>
              <w:widowControl w:val="0"/>
              <w:tabs>
                <w:tab w:val="left" w:pos="567"/>
              </w:tabs>
              <w:autoSpaceDE w:val="0"/>
              <w:autoSpaceDN w:val="0"/>
              <w:adjustRightInd w:val="0"/>
              <w:spacing w:after="60"/>
              <w:rPr>
                <w:rFonts w:eastAsia="Times New Roman"/>
                <w:sz w:val="20"/>
                <w:szCs w:val="20"/>
                <w:lang w:val="sr-Cyrl-CS" w:eastAsia="sr-Latn-CS"/>
              </w:rPr>
            </w:pPr>
            <w:r w:rsidRPr="00E42587">
              <w:rPr>
                <w:rFonts w:eastAsia="Times New Roman"/>
                <w:sz w:val="20"/>
                <w:szCs w:val="20"/>
                <w:lang w:val="sr-Cyrl-CS" w:eastAsia="sr-Latn-CS"/>
              </w:rPr>
              <w:t>Биолошки факултет, Универзитет у Београду, Србија</w:t>
            </w:r>
          </w:p>
        </w:tc>
        <w:tc>
          <w:tcPr>
            <w:tcW w:w="2993" w:type="dxa"/>
            <w:gridSpan w:val="4"/>
            <w:vAlign w:val="center"/>
          </w:tcPr>
          <w:p w:rsidR="00914094" w:rsidRPr="00E42587" w:rsidRDefault="00914094" w:rsidP="00E42587">
            <w:pPr>
              <w:widowControl w:val="0"/>
              <w:tabs>
                <w:tab w:val="left" w:pos="567"/>
              </w:tabs>
              <w:autoSpaceDE w:val="0"/>
              <w:autoSpaceDN w:val="0"/>
              <w:adjustRightInd w:val="0"/>
              <w:spacing w:after="60"/>
              <w:rPr>
                <w:rFonts w:eastAsia="Times New Roman"/>
                <w:sz w:val="20"/>
                <w:szCs w:val="20"/>
                <w:lang w:val="sr-Cyrl-CS" w:eastAsia="sr-Latn-CS"/>
              </w:rPr>
            </w:pPr>
            <w:r w:rsidRPr="00E42587">
              <w:rPr>
                <w:rFonts w:eastAsia="Times New Roman"/>
                <w:sz w:val="20"/>
                <w:szCs w:val="20"/>
                <w:lang w:val="sr-Cyrl-CS" w:eastAsia="sr-Latn-CS"/>
              </w:rPr>
              <w:t>Молекуларна биологија и физиологија, смер Експериментална биомедицина</w:t>
            </w:r>
          </w:p>
        </w:tc>
      </w:tr>
      <w:tr w:rsidR="00914094" w:rsidRPr="00E42587" w:rsidTr="00CE5358">
        <w:trPr>
          <w:trHeight w:val="227"/>
        </w:trPr>
        <w:tc>
          <w:tcPr>
            <w:tcW w:w="9923" w:type="dxa"/>
            <w:gridSpan w:val="12"/>
            <w:vAlign w:val="center"/>
          </w:tcPr>
          <w:p w:rsidR="00914094" w:rsidRPr="004B0977" w:rsidRDefault="00914094" w:rsidP="002B42F1">
            <w:pPr>
              <w:widowControl w:val="0"/>
              <w:tabs>
                <w:tab w:val="left" w:pos="567"/>
              </w:tabs>
              <w:autoSpaceDE w:val="0"/>
              <w:autoSpaceDN w:val="0"/>
              <w:adjustRightInd w:val="0"/>
              <w:spacing w:after="60"/>
              <w:rPr>
                <w:rFonts w:eastAsia="Times New Roman"/>
                <w:sz w:val="20"/>
                <w:szCs w:val="20"/>
                <w:lang w:val="sr-Cyrl-CS" w:eastAsia="sr-Latn-CS"/>
              </w:rPr>
            </w:pPr>
            <w:r w:rsidRPr="007047C2">
              <w:rPr>
                <w:rFonts w:eastAsia="Times New Roman"/>
                <w:b/>
                <w:sz w:val="20"/>
                <w:szCs w:val="20"/>
                <w:lang w:val="sr-Cyrl-CS" w:eastAsia="sr-Latn-CS"/>
              </w:rPr>
              <w:t>Списак дисертација-д</w:t>
            </w:r>
            <w:r>
              <w:rPr>
                <w:rFonts w:eastAsia="Times New Roman"/>
                <w:b/>
                <w:sz w:val="20"/>
                <w:szCs w:val="20"/>
                <w:lang w:val="sr-Cyrl-CS" w:eastAsia="sr-Latn-CS"/>
              </w:rPr>
              <w:t>окторских уметничких пројеката</w:t>
            </w:r>
            <w:r w:rsidRPr="007047C2">
              <w:rPr>
                <w:rFonts w:eastAsia="Times New Roman"/>
                <w:b/>
                <w:sz w:val="20"/>
                <w:szCs w:val="20"/>
                <w:lang w:val="sr-Cyrl-CS" w:eastAsia="sr-Latn-CS"/>
              </w:rPr>
              <w:t xml:space="preserve"> у којима је наставн</w:t>
            </w:r>
            <w:r>
              <w:rPr>
                <w:rFonts w:eastAsia="Times New Roman"/>
                <w:b/>
                <w:sz w:val="20"/>
                <w:szCs w:val="20"/>
                <w:lang w:val="sr-Cyrl-RS" w:eastAsia="sr-Latn-CS"/>
              </w:rPr>
              <w:t>и</w:t>
            </w:r>
            <w:r w:rsidRPr="007047C2">
              <w:rPr>
                <w:rFonts w:eastAsia="Times New Roman"/>
                <w:b/>
                <w:sz w:val="20"/>
                <w:szCs w:val="20"/>
                <w:lang w:val="sr-Cyrl-CS" w:eastAsia="sr-Latn-CS"/>
              </w:rPr>
              <w:t>к ментор или је био ментор у претходних 10 година</w:t>
            </w:r>
          </w:p>
        </w:tc>
      </w:tr>
      <w:tr w:rsidR="00914094" w:rsidRPr="00E42587" w:rsidTr="00CE5358">
        <w:trPr>
          <w:trHeight w:val="227"/>
        </w:trPr>
        <w:tc>
          <w:tcPr>
            <w:tcW w:w="513" w:type="dxa"/>
            <w:vAlign w:val="center"/>
          </w:tcPr>
          <w:p w:rsidR="00914094" w:rsidRPr="00E42587" w:rsidRDefault="00914094" w:rsidP="00E42587">
            <w:pPr>
              <w:widowControl w:val="0"/>
              <w:tabs>
                <w:tab w:val="left" w:pos="567"/>
              </w:tabs>
              <w:autoSpaceDE w:val="0"/>
              <w:autoSpaceDN w:val="0"/>
              <w:adjustRightInd w:val="0"/>
              <w:spacing w:after="60"/>
              <w:rPr>
                <w:rFonts w:eastAsia="Times New Roman"/>
                <w:sz w:val="20"/>
                <w:szCs w:val="20"/>
                <w:lang w:val="sr-Cyrl-CS" w:eastAsia="sr-Latn-CS"/>
              </w:rPr>
            </w:pPr>
            <w:r w:rsidRPr="00E42587">
              <w:rPr>
                <w:rFonts w:eastAsia="Times New Roman"/>
                <w:sz w:val="20"/>
                <w:szCs w:val="20"/>
                <w:lang w:val="sr-Cyrl-CS" w:eastAsia="sr-Latn-CS"/>
              </w:rPr>
              <w:t>Р.Б.</w:t>
            </w:r>
          </w:p>
        </w:tc>
        <w:tc>
          <w:tcPr>
            <w:tcW w:w="3316" w:type="dxa"/>
            <w:gridSpan w:val="4"/>
            <w:vAlign w:val="center"/>
          </w:tcPr>
          <w:p w:rsidR="00914094" w:rsidRPr="00E42587" w:rsidRDefault="00914094" w:rsidP="00E42587">
            <w:pPr>
              <w:widowControl w:val="0"/>
              <w:tabs>
                <w:tab w:val="left" w:pos="567"/>
              </w:tabs>
              <w:autoSpaceDE w:val="0"/>
              <w:autoSpaceDN w:val="0"/>
              <w:adjustRightInd w:val="0"/>
              <w:spacing w:after="60"/>
              <w:rPr>
                <w:rFonts w:eastAsia="Times New Roman"/>
                <w:sz w:val="20"/>
                <w:szCs w:val="20"/>
                <w:lang w:val="sr-Cyrl-CS" w:eastAsia="sr-Latn-CS"/>
              </w:rPr>
            </w:pPr>
            <w:r w:rsidRPr="00E42587">
              <w:rPr>
                <w:rFonts w:eastAsia="Times New Roman"/>
                <w:sz w:val="20"/>
                <w:szCs w:val="20"/>
                <w:lang w:val="sr-Cyrl-CS" w:eastAsia="sr-Latn-CS"/>
              </w:rPr>
              <w:t>Наслов дисертације</w:t>
            </w:r>
          </w:p>
        </w:tc>
        <w:tc>
          <w:tcPr>
            <w:tcW w:w="2705" w:type="dxa"/>
            <w:gridSpan w:val="2"/>
            <w:vAlign w:val="center"/>
          </w:tcPr>
          <w:p w:rsidR="00914094" w:rsidRPr="00E42587" w:rsidRDefault="00914094" w:rsidP="00E42587">
            <w:pPr>
              <w:widowControl w:val="0"/>
              <w:tabs>
                <w:tab w:val="left" w:pos="567"/>
              </w:tabs>
              <w:autoSpaceDE w:val="0"/>
              <w:autoSpaceDN w:val="0"/>
              <w:adjustRightInd w:val="0"/>
              <w:spacing w:after="60"/>
              <w:rPr>
                <w:rFonts w:eastAsia="Times New Roman"/>
                <w:sz w:val="20"/>
                <w:szCs w:val="20"/>
                <w:lang w:val="sr-Cyrl-CS" w:eastAsia="sr-Latn-CS"/>
              </w:rPr>
            </w:pPr>
            <w:r w:rsidRPr="00E42587">
              <w:rPr>
                <w:rFonts w:eastAsia="Times New Roman"/>
                <w:sz w:val="20"/>
                <w:szCs w:val="20"/>
                <w:lang w:val="sr-Cyrl-CS" w:eastAsia="sr-Latn-CS"/>
              </w:rPr>
              <w:t>Име кандидата</w:t>
            </w:r>
          </w:p>
        </w:tc>
        <w:tc>
          <w:tcPr>
            <w:tcW w:w="1688" w:type="dxa"/>
            <w:gridSpan w:val="3"/>
            <w:vAlign w:val="center"/>
          </w:tcPr>
          <w:p w:rsidR="00914094" w:rsidRPr="00E42587" w:rsidRDefault="00914094" w:rsidP="00E42587">
            <w:pPr>
              <w:widowControl w:val="0"/>
              <w:tabs>
                <w:tab w:val="left" w:pos="567"/>
              </w:tabs>
              <w:autoSpaceDE w:val="0"/>
              <w:autoSpaceDN w:val="0"/>
              <w:adjustRightInd w:val="0"/>
              <w:spacing w:after="60"/>
              <w:rPr>
                <w:rFonts w:eastAsia="Times New Roman"/>
                <w:sz w:val="20"/>
                <w:szCs w:val="20"/>
                <w:lang w:val="sr-Cyrl-CS" w:eastAsia="sr-Latn-CS"/>
              </w:rPr>
            </w:pPr>
            <w:r w:rsidRPr="00E42587">
              <w:rPr>
                <w:rFonts w:eastAsia="Times New Roman"/>
                <w:sz w:val="20"/>
                <w:szCs w:val="20"/>
                <w:lang w:val="sr-Cyrl-CS" w:eastAsia="sr-Latn-CS"/>
              </w:rPr>
              <w:t xml:space="preserve">*пријављена </w:t>
            </w:r>
          </w:p>
        </w:tc>
        <w:tc>
          <w:tcPr>
            <w:tcW w:w="1701" w:type="dxa"/>
            <w:gridSpan w:val="2"/>
            <w:vAlign w:val="center"/>
          </w:tcPr>
          <w:p w:rsidR="00914094" w:rsidRPr="00E42587" w:rsidRDefault="00914094" w:rsidP="00E42587">
            <w:pPr>
              <w:widowControl w:val="0"/>
              <w:tabs>
                <w:tab w:val="left" w:pos="567"/>
              </w:tabs>
              <w:autoSpaceDE w:val="0"/>
              <w:autoSpaceDN w:val="0"/>
              <w:adjustRightInd w:val="0"/>
              <w:spacing w:after="60"/>
              <w:rPr>
                <w:rFonts w:eastAsia="Times New Roman"/>
                <w:sz w:val="20"/>
                <w:szCs w:val="20"/>
                <w:lang w:val="sr-Cyrl-CS" w:eastAsia="sr-Latn-CS"/>
              </w:rPr>
            </w:pPr>
            <w:r w:rsidRPr="00E42587">
              <w:rPr>
                <w:rFonts w:eastAsia="Times New Roman"/>
                <w:sz w:val="20"/>
                <w:szCs w:val="20"/>
                <w:lang w:val="sr-Cyrl-CS" w:eastAsia="sr-Latn-CS"/>
              </w:rPr>
              <w:t>** одбрањена</w:t>
            </w:r>
          </w:p>
        </w:tc>
      </w:tr>
      <w:tr w:rsidR="00914094" w:rsidRPr="00E42587" w:rsidTr="00CE5358">
        <w:trPr>
          <w:trHeight w:val="227"/>
        </w:trPr>
        <w:tc>
          <w:tcPr>
            <w:tcW w:w="513" w:type="dxa"/>
            <w:vAlign w:val="center"/>
          </w:tcPr>
          <w:p w:rsidR="00914094" w:rsidRPr="00E42587" w:rsidRDefault="00914094" w:rsidP="00E42587">
            <w:pPr>
              <w:widowControl w:val="0"/>
              <w:tabs>
                <w:tab w:val="left" w:pos="567"/>
              </w:tabs>
              <w:autoSpaceDE w:val="0"/>
              <w:autoSpaceDN w:val="0"/>
              <w:adjustRightInd w:val="0"/>
              <w:spacing w:after="60"/>
              <w:rPr>
                <w:rFonts w:eastAsia="Times New Roman"/>
                <w:sz w:val="20"/>
                <w:szCs w:val="20"/>
                <w:lang w:val="sr-Cyrl-CS" w:eastAsia="sr-Latn-CS"/>
              </w:rPr>
            </w:pPr>
          </w:p>
        </w:tc>
        <w:tc>
          <w:tcPr>
            <w:tcW w:w="3316" w:type="dxa"/>
            <w:gridSpan w:val="4"/>
            <w:vAlign w:val="center"/>
          </w:tcPr>
          <w:p w:rsidR="00914094" w:rsidRPr="00E42587" w:rsidRDefault="00914094" w:rsidP="00E42587">
            <w:pPr>
              <w:widowControl w:val="0"/>
              <w:tabs>
                <w:tab w:val="left" w:pos="567"/>
              </w:tabs>
              <w:autoSpaceDE w:val="0"/>
              <w:autoSpaceDN w:val="0"/>
              <w:adjustRightInd w:val="0"/>
              <w:spacing w:after="60"/>
              <w:rPr>
                <w:rFonts w:eastAsia="Times New Roman"/>
                <w:sz w:val="20"/>
                <w:szCs w:val="20"/>
                <w:lang w:val="sr-Cyrl-CS" w:eastAsia="sr-Latn-CS"/>
              </w:rPr>
            </w:pPr>
          </w:p>
        </w:tc>
        <w:tc>
          <w:tcPr>
            <w:tcW w:w="2705" w:type="dxa"/>
            <w:gridSpan w:val="2"/>
            <w:vAlign w:val="center"/>
          </w:tcPr>
          <w:p w:rsidR="00914094" w:rsidRPr="0055518D" w:rsidRDefault="00914094" w:rsidP="00E42587">
            <w:pPr>
              <w:widowControl w:val="0"/>
              <w:tabs>
                <w:tab w:val="left" w:pos="567"/>
              </w:tabs>
              <w:autoSpaceDE w:val="0"/>
              <w:autoSpaceDN w:val="0"/>
              <w:adjustRightInd w:val="0"/>
              <w:spacing w:after="60"/>
              <w:rPr>
                <w:rFonts w:eastAsia="Times New Roman"/>
                <w:sz w:val="20"/>
                <w:szCs w:val="20"/>
                <w:lang w:eastAsia="sr-Latn-CS"/>
              </w:rPr>
            </w:pPr>
          </w:p>
        </w:tc>
        <w:tc>
          <w:tcPr>
            <w:tcW w:w="1688" w:type="dxa"/>
            <w:gridSpan w:val="3"/>
            <w:vAlign w:val="center"/>
          </w:tcPr>
          <w:p w:rsidR="00914094" w:rsidRPr="00E42587" w:rsidRDefault="00914094" w:rsidP="00E42587">
            <w:pPr>
              <w:widowControl w:val="0"/>
              <w:tabs>
                <w:tab w:val="left" w:pos="567"/>
              </w:tabs>
              <w:autoSpaceDE w:val="0"/>
              <w:autoSpaceDN w:val="0"/>
              <w:adjustRightInd w:val="0"/>
              <w:spacing w:after="60"/>
              <w:rPr>
                <w:rFonts w:eastAsia="Times New Roman"/>
                <w:sz w:val="20"/>
                <w:szCs w:val="20"/>
                <w:lang w:val="sr-Cyrl-CS" w:eastAsia="sr-Latn-CS"/>
              </w:rPr>
            </w:pPr>
          </w:p>
        </w:tc>
        <w:tc>
          <w:tcPr>
            <w:tcW w:w="1701" w:type="dxa"/>
            <w:gridSpan w:val="2"/>
            <w:vAlign w:val="center"/>
          </w:tcPr>
          <w:p w:rsidR="00914094" w:rsidRPr="00E42587" w:rsidRDefault="00914094" w:rsidP="00E42587">
            <w:pPr>
              <w:widowControl w:val="0"/>
              <w:tabs>
                <w:tab w:val="left" w:pos="567"/>
              </w:tabs>
              <w:autoSpaceDE w:val="0"/>
              <w:autoSpaceDN w:val="0"/>
              <w:adjustRightInd w:val="0"/>
              <w:spacing w:after="60"/>
              <w:rPr>
                <w:rFonts w:eastAsia="Times New Roman"/>
                <w:sz w:val="20"/>
                <w:szCs w:val="20"/>
                <w:lang w:val="sr-Cyrl-CS" w:eastAsia="sr-Latn-CS"/>
              </w:rPr>
            </w:pPr>
          </w:p>
        </w:tc>
      </w:tr>
      <w:tr w:rsidR="00914094" w:rsidRPr="002B42F1" w:rsidTr="00CE5358">
        <w:trPr>
          <w:trHeight w:val="227"/>
        </w:trPr>
        <w:tc>
          <w:tcPr>
            <w:tcW w:w="9923" w:type="dxa"/>
            <w:gridSpan w:val="12"/>
            <w:vAlign w:val="center"/>
          </w:tcPr>
          <w:p w:rsidR="00914094" w:rsidRPr="002B42F1" w:rsidRDefault="00914094" w:rsidP="00E42587">
            <w:pPr>
              <w:widowControl w:val="0"/>
              <w:tabs>
                <w:tab w:val="left" w:pos="567"/>
              </w:tabs>
              <w:autoSpaceDE w:val="0"/>
              <w:autoSpaceDN w:val="0"/>
              <w:adjustRightInd w:val="0"/>
              <w:spacing w:after="60"/>
              <w:rPr>
                <w:rFonts w:eastAsia="Times New Roman"/>
                <w:sz w:val="16"/>
                <w:szCs w:val="16"/>
                <w:lang w:val="sr-Cyrl-CS" w:eastAsia="sr-Latn-CS"/>
              </w:rPr>
            </w:pPr>
            <w:r w:rsidRPr="002B42F1">
              <w:rPr>
                <w:rFonts w:eastAsia="Times New Roman"/>
                <w:sz w:val="16"/>
                <w:szCs w:val="16"/>
                <w:lang w:val="sr-Cyrl-CS" w:eastAsia="sr-Latn-CS"/>
              </w:rPr>
              <w:t>*Година  у којој је дисертација-докторски уметнички пројекат  пријављена-пријављен (само за дисертације-докторске уметничке пројекте  које су у току), ** Година у којој је дисертација-докторски уметнички пројекат  одбрањена (само за дисертације-докторско уметничке пројекте  из ранијег периода)</w:t>
            </w:r>
          </w:p>
        </w:tc>
      </w:tr>
      <w:tr w:rsidR="00914094" w:rsidRPr="00B85A64" w:rsidTr="00CE5358">
        <w:trPr>
          <w:trHeight w:val="227"/>
        </w:trPr>
        <w:tc>
          <w:tcPr>
            <w:tcW w:w="9923" w:type="dxa"/>
            <w:gridSpan w:val="12"/>
            <w:vAlign w:val="center"/>
          </w:tcPr>
          <w:p w:rsidR="00914094" w:rsidRPr="00B85A64" w:rsidRDefault="00914094" w:rsidP="002B42F1">
            <w:pPr>
              <w:widowControl w:val="0"/>
              <w:tabs>
                <w:tab w:val="left" w:pos="567"/>
              </w:tabs>
              <w:autoSpaceDE w:val="0"/>
              <w:autoSpaceDN w:val="0"/>
              <w:adjustRightInd w:val="0"/>
              <w:spacing w:after="60"/>
              <w:rPr>
                <w:rFonts w:eastAsia="Times New Roman"/>
                <w:b/>
                <w:sz w:val="16"/>
                <w:szCs w:val="16"/>
                <w:lang w:val="sr-Latn-CS" w:eastAsia="sr-Latn-CS"/>
              </w:rPr>
            </w:pPr>
            <w:r w:rsidRPr="00B85A64">
              <w:rPr>
                <w:rFonts w:eastAsia="Times New Roman"/>
                <w:b/>
                <w:sz w:val="16"/>
                <w:szCs w:val="16"/>
                <w:lang w:val="sr-Latn-CS" w:eastAsia="sr-Latn-CS"/>
              </w:rPr>
              <w:t>Категоризација публикације научних радова  из области датог студијског програма  према класификацији ресорног Министарства просвете, науке и технолошког развоја  а у складу са допунским захтевевима  стандарда за дато поље (минимално 5 не више од 20)</w:t>
            </w:r>
          </w:p>
          <w:p w:rsidR="00914094" w:rsidRPr="00B85A64" w:rsidRDefault="00914094" w:rsidP="002B42F1">
            <w:pPr>
              <w:widowControl w:val="0"/>
              <w:tabs>
                <w:tab w:val="left" w:pos="567"/>
              </w:tabs>
              <w:autoSpaceDE w:val="0"/>
              <w:autoSpaceDN w:val="0"/>
              <w:adjustRightInd w:val="0"/>
              <w:spacing w:after="60"/>
              <w:rPr>
                <w:rFonts w:eastAsia="Times New Roman"/>
                <w:b/>
                <w:sz w:val="16"/>
                <w:szCs w:val="16"/>
                <w:lang w:val="sr-Cyrl-CS" w:eastAsia="sr-Latn-CS"/>
              </w:rPr>
            </w:pPr>
            <w:r w:rsidRPr="00B85A64">
              <w:rPr>
                <w:rFonts w:eastAsia="Times New Roman"/>
                <w:b/>
                <w:sz w:val="16"/>
                <w:szCs w:val="16"/>
                <w:lang w:val="sr-Latn-CS" w:eastAsia="sr-Latn-CS"/>
              </w:rPr>
              <w:t>Категоризација публикације уметничких референци  из области датог студијског програма  према класификацији  из Упутства  за припрему документације  за акредитацију студијског програма а у складу са допунским захтевевима  стандарда за дато поље  (минимално 5 не више од 20)</w:t>
            </w:r>
          </w:p>
        </w:tc>
      </w:tr>
      <w:tr w:rsidR="00914094" w:rsidRPr="00E42587" w:rsidTr="009945E2">
        <w:trPr>
          <w:trHeight w:val="227"/>
        </w:trPr>
        <w:tc>
          <w:tcPr>
            <w:tcW w:w="540" w:type="dxa"/>
            <w:gridSpan w:val="2"/>
            <w:vAlign w:val="center"/>
          </w:tcPr>
          <w:p w:rsidR="00914094" w:rsidRPr="00E42587" w:rsidRDefault="00914094" w:rsidP="00E42587">
            <w:pPr>
              <w:widowControl w:val="0"/>
              <w:tabs>
                <w:tab w:val="left" w:pos="567"/>
              </w:tabs>
              <w:autoSpaceDE w:val="0"/>
              <w:autoSpaceDN w:val="0"/>
              <w:adjustRightInd w:val="0"/>
              <w:spacing w:after="60"/>
              <w:rPr>
                <w:rFonts w:eastAsia="Times New Roman"/>
                <w:sz w:val="20"/>
                <w:szCs w:val="20"/>
                <w:lang w:val="en-IE" w:eastAsia="sr-Latn-CS"/>
              </w:rPr>
            </w:pPr>
            <w:r w:rsidRPr="00E42587">
              <w:rPr>
                <w:rFonts w:eastAsia="Times New Roman"/>
                <w:sz w:val="20"/>
                <w:szCs w:val="20"/>
                <w:lang w:val="en-IE" w:eastAsia="sr-Latn-CS"/>
              </w:rPr>
              <w:t>1.</w:t>
            </w:r>
          </w:p>
        </w:tc>
        <w:tc>
          <w:tcPr>
            <w:tcW w:w="8640" w:type="dxa"/>
            <w:gridSpan w:val="9"/>
            <w:shd w:val="clear" w:color="auto" w:fill="auto"/>
            <w:vAlign w:val="center"/>
          </w:tcPr>
          <w:p w:rsidR="00914094" w:rsidRPr="00E42587" w:rsidRDefault="00914094" w:rsidP="00E42587">
            <w:pPr>
              <w:widowControl w:val="0"/>
              <w:tabs>
                <w:tab w:val="left" w:pos="567"/>
              </w:tabs>
              <w:autoSpaceDE w:val="0"/>
              <w:autoSpaceDN w:val="0"/>
              <w:adjustRightInd w:val="0"/>
              <w:spacing w:after="60"/>
              <w:rPr>
                <w:rFonts w:eastAsia="Times New Roman"/>
                <w:sz w:val="20"/>
                <w:szCs w:val="20"/>
                <w:lang w:val="sr-Cyrl-CS" w:eastAsia="sr-Latn-CS"/>
              </w:rPr>
            </w:pPr>
            <w:r w:rsidRPr="00E42587">
              <w:rPr>
                <w:rFonts w:eastAsia="Times New Roman"/>
                <w:i/>
                <w:sz w:val="18"/>
                <w:szCs w:val="18"/>
                <w:lang w:val="en-GB" w:eastAsia="sr-Latn-CS"/>
              </w:rPr>
              <w:t>‘</w:t>
            </w:r>
            <w:r w:rsidRPr="00E42587">
              <w:rPr>
                <w:rFonts w:eastAsia="Times New Roman"/>
                <w:i/>
                <w:sz w:val="18"/>
                <w:szCs w:val="18"/>
                <w:lang w:val="sr-Latn-CS" w:eastAsia="sr-Latn-CS"/>
              </w:rPr>
              <w:t>Nanoformulations of doxorubicin-how far have we come and where do we go from here?</w:t>
            </w:r>
            <w:r w:rsidRPr="00E42587">
              <w:rPr>
                <w:rFonts w:eastAsia="Times New Roman"/>
                <w:i/>
                <w:sz w:val="18"/>
                <w:szCs w:val="18"/>
                <w:lang w:val="en-GB" w:eastAsia="sr-Latn-CS"/>
              </w:rPr>
              <w:t xml:space="preserve"> ‘. </w:t>
            </w:r>
            <w:r w:rsidRPr="00E42587">
              <w:rPr>
                <w:rFonts w:eastAsia="Times New Roman"/>
                <w:sz w:val="18"/>
                <w:szCs w:val="18"/>
                <w:lang w:val="sr-Latn-CS" w:eastAsia="sr-Latn-CS"/>
              </w:rPr>
              <w:t xml:space="preserve">Borisev I., Mrdjanovic J., Petrovic D., Seke M., Jovic D., Srdjenovic </w:t>
            </w:r>
            <w:r w:rsidR="00805E54">
              <w:rPr>
                <w:rFonts w:eastAsia="Times New Roman"/>
                <w:sz w:val="18"/>
                <w:szCs w:val="18"/>
                <w:lang w:val="sr-Latn-CS" w:eastAsia="sr-Latn-CS"/>
              </w:rPr>
              <w:fldChar w:fldCharType="begin"/>
            </w:r>
            <w:r w:rsidR="00805E54">
              <w:rPr>
                <w:rFonts w:eastAsia="Times New Roman"/>
                <w:sz w:val="18"/>
                <w:szCs w:val="18"/>
                <w:lang w:val="sr-Latn-CS" w:eastAsia="sr-Latn-CS"/>
              </w:rPr>
              <w:instrText xml:space="preserve"> HYPERLINK "https://www.researchgate.net/researcher/53842381_Branislava_Srdjenovic" </w:instrText>
            </w:r>
            <w:r w:rsidR="00805E54">
              <w:rPr>
                <w:rFonts w:eastAsia="Times New Roman"/>
                <w:sz w:val="18"/>
                <w:szCs w:val="18"/>
                <w:lang w:val="sr-Latn-CS" w:eastAsia="sr-Latn-CS"/>
              </w:rPr>
              <w:fldChar w:fldCharType="separate"/>
            </w:r>
            <w:r w:rsidRPr="00E42587">
              <w:rPr>
                <w:rFonts w:eastAsia="Times New Roman"/>
                <w:sz w:val="18"/>
                <w:szCs w:val="18"/>
                <w:lang w:val="sr-Latn-CS" w:eastAsia="sr-Latn-CS"/>
              </w:rPr>
              <w:t>B</w:t>
            </w:r>
            <w:r w:rsidR="00805E54">
              <w:rPr>
                <w:rFonts w:eastAsia="Times New Roman"/>
                <w:sz w:val="18"/>
                <w:szCs w:val="18"/>
                <w:lang w:val="sr-Latn-CS" w:eastAsia="sr-Latn-CS"/>
              </w:rPr>
              <w:fldChar w:fldCharType="end"/>
            </w:r>
            <w:r w:rsidRPr="00E42587">
              <w:rPr>
                <w:rFonts w:eastAsia="Times New Roman"/>
                <w:sz w:val="18"/>
                <w:szCs w:val="18"/>
                <w:lang w:val="sr-Latn-CS" w:eastAsia="sr-Latn-CS"/>
              </w:rPr>
              <w:t xml:space="preserve">., Latinovic N., Djordjevic A. </w:t>
            </w:r>
            <w:r w:rsidR="00805E54">
              <w:rPr>
                <w:rFonts w:eastAsia="Times New Roman"/>
                <w:sz w:val="18"/>
                <w:szCs w:val="18"/>
                <w:lang w:val="sr-Latn-CS" w:eastAsia="sr-Latn-CS"/>
              </w:rPr>
              <w:fldChar w:fldCharType="begin"/>
            </w:r>
            <w:r w:rsidR="00805E54">
              <w:rPr>
                <w:rFonts w:eastAsia="Times New Roman"/>
                <w:sz w:val="18"/>
                <w:szCs w:val="18"/>
                <w:lang w:val="sr-Latn-CS" w:eastAsia="sr-Latn-CS"/>
              </w:rPr>
              <w:instrText xml:space="preserve"> HYPERLINK "https://www.ncbi.nlm.nih.gov/pubmed/29798934" \o "Nanotechnology." </w:instrText>
            </w:r>
            <w:r w:rsidR="00805E54">
              <w:rPr>
                <w:rFonts w:eastAsia="Times New Roman"/>
                <w:sz w:val="18"/>
                <w:szCs w:val="18"/>
                <w:lang w:val="sr-Latn-CS" w:eastAsia="sr-Latn-CS"/>
              </w:rPr>
              <w:fldChar w:fldCharType="separate"/>
            </w:r>
            <w:r w:rsidRPr="00E42587">
              <w:rPr>
                <w:rFonts w:eastAsia="Times New Roman"/>
                <w:sz w:val="18"/>
                <w:szCs w:val="18"/>
                <w:lang w:val="sr-Latn-CS" w:eastAsia="sr-Latn-CS"/>
              </w:rPr>
              <w:t>Nanotechnology</w:t>
            </w:r>
            <w:r w:rsidRPr="00E42587">
              <w:rPr>
                <w:rFonts w:eastAsia="Times New Roman"/>
                <w:color w:val="0000FF"/>
                <w:sz w:val="18"/>
                <w:szCs w:val="18"/>
                <w:u w:val="single"/>
                <w:lang w:val="sr-Latn-CS" w:eastAsia="sr-Latn-CS"/>
              </w:rPr>
              <w:t>.</w:t>
            </w:r>
            <w:r w:rsidR="00805E54">
              <w:rPr>
                <w:rFonts w:eastAsia="Times New Roman"/>
                <w:color w:val="0000FF"/>
                <w:sz w:val="18"/>
                <w:szCs w:val="18"/>
                <w:u w:val="single"/>
                <w:lang w:val="sr-Latn-CS" w:eastAsia="sr-Latn-CS"/>
              </w:rPr>
              <w:fldChar w:fldCharType="end"/>
            </w:r>
            <w:r w:rsidRPr="00E42587">
              <w:rPr>
                <w:rFonts w:eastAsia="Times New Roman"/>
                <w:sz w:val="18"/>
                <w:szCs w:val="18"/>
                <w:lang w:val="sr-Latn-CS" w:eastAsia="sr-Latn-CS"/>
              </w:rPr>
              <w:t xml:space="preserve"> 2018 May 25. doi: 10.1088/1361-6528/aac7dd. </w:t>
            </w:r>
            <w:r w:rsidRPr="00E42587">
              <w:rPr>
                <w:rFonts w:eastAsia="Times New Roman"/>
                <w:sz w:val="18"/>
                <w:szCs w:val="18"/>
                <w:lang w:eastAsia="sr-Latn-CS"/>
              </w:rPr>
              <w:t xml:space="preserve">        </w:t>
            </w:r>
          </w:p>
        </w:tc>
        <w:tc>
          <w:tcPr>
            <w:tcW w:w="743" w:type="dxa"/>
            <w:vAlign w:val="center"/>
          </w:tcPr>
          <w:p w:rsidR="00914094" w:rsidRPr="00E42587" w:rsidRDefault="00914094" w:rsidP="00E42587">
            <w:pPr>
              <w:widowControl w:val="0"/>
              <w:tabs>
                <w:tab w:val="left" w:pos="567"/>
              </w:tabs>
              <w:autoSpaceDE w:val="0"/>
              <w:autoSpaceDN w:val="0"/>
              <w:adjustRightInd w:val="0"/>
              <w:spacing w:after="60"/>
              <w:rPr>
                <w:rFonts w:eastAsia="Times New Roman"/>
                <w:sz w:val="20"/>
                <w:szCs w:val="20"/>
                <w:lang w:val="en-IE" w:eastAsia="sr-Latn-CS"/>
              </w:rPr>
            </w:pPr>
            <w:r w:rsidRPr="00E42587">
              <w:rPr>
                <w:rFonts w:eastAsia="Times New Roman"/>
                <w:sz w:val="20"/>
                <w:szCs w:val="20"/>
                <w:lang w:val="sr-Cyrl-CS" w:eastAsia="sr-Latn-CS"/>
              </w:rPr>
              <w:t>М</w:t>
            </w:r>
            <w:r w:rsidRPr="00E42587">
              <w:rPr>
                <w:rFonts w:eastAsia="Times New Roman"/>
                <w:sz w:val="20"/>
                <w:szCs w:val="20"/>
                <w:lang w:val="en-IE" w:eastAsia="sr-Latn-CS"/>
              </w:rPr>
              <w:t>21</w:t>
            </w:r>
          </w:p>
        </w:tc>
      </w:tr>
      <w:tr w:rsidR="00914094" w:rsidRPr="00E42587" w:rsidTr="009945E2">
        <w:trPr>
          <w:trHeight w:val="227"/>
        </w:trPr>
        <w:tc>
          <w:tcPr>
            <w:tcW w:w="540" w:type="dxa"/>
            <w:gridSpan w:val="2"/>
            <w:vAlign w:val="center"/>
          </w:tcPr>
          <w:p w:rsidR="00914094" w:rsidRPr="00E42587" w:rsidRDefault="00914094" w:rsidP="00E42587">
            <w:pPr>
              <w:widowControl w:val="0"/>
              <w:tabs>
                <w:tab w:val="left" w:pos="567"/>
              </w:tabs>
              <w:autoSpaceDE w:val="0"/>
              <w:autoSpaceDN w:val="0"/>
              <w:adjustRightInd w:val="0"/>
              <w:spacing w:after="60"/>
              <w:rPr>
                <w:rFonts w:eastAsia="Times New Roman"/>
                <w:sz w:val="20"/>
                <w:szCs w:val="20"/>
                <w:lang w:val="en-IE" w:eastAsia="sr-Latn-CS"/>
              </w:rPr>
            </w:pPr>
            <w:r w:rsidRPr="00E42587">
              <w:rPr>
                <w:rFonts w:eastAsia="Times New Roman"/>
                <w:sz w:val="20"/>
                <w:szCs w:val="20"/>
                <w:lang w:val="en-IE" w:eastAsia="sr-Latn-CS"/>
              </w:rPr>
              <w:t>2.</w:t>
            </w:r>
          </w:p>
        </w:tc>
        <w:tc>
          <w:tcPr>
            <w:tcW w:w="8640" w:type="dxa"/>
            <w:gridSpan w:val="9"/>
            <w:shd w:val="clear" w:color="auto" w:fill="auto"/>
            <w:vAlign w:val="center"/>
          </w:tcPr>
          <w:p w:rsidR="00914094" w:rsidRPr="00E42587" w:rsidRDefault="00914094" w:rsidP="00E42587">
            <w:pPr>
              <w:widowControl w:val="0"/>
              <w:tabs>
                <w:tab w:val="left" w:pos="567"/>
              </w:tabs>
              <w:autoSpaceDE w:val="0"/>
              <w:autoSpaceDN w:val="0"/>
              <w:adjustRightInd w:val="0"/>
              <w:spacing w:after="60"/>
              <w:rPr>
                <w:rFonts w:eastAsia="Times New Roman"/>
                <w:sz w:val="20"/>
                <w:szCs w:val="20"/>
                <w:lang w:val="sr-Cyrl-CS" w:eastAsia="sr-Latn-CS"/>
              </w:rPr>
            </w:pPr>
            <w:r w:rsidRPr="00E42587">
              <w:rPr>
                <w:rFonts w:eastAsia="Times New Roman"/>
                <w:i/>
                <w:sz w:val="18"/>
                <w:szCs w:val="18"/>
                <w:lang w:val="en-GB" w:eastAsia="sr-Latn-CS"/>
              </w:rPr>
              <w:t>‘</w:t>
            </w:r>
            <w:r w:rsidRPr="00E42587">
              <w:rPr>
                <w:rFonts w:eastAsia="Times New Roman"/>
                <w:i/>
                <w:sz w:val="18"/>
                <w:szCs w:val="18"/>
                <w:lang w:val="sr-Latn-CS" w:eastAsia="sr-Latn-CS"/>
              </w:rPr>
              <w:t>Hepatoprotective effect of fullerenol/doxorubicin nanocomposite in acute treatment of healthy rats</w:t>
            </w:r>
            <w:r w:rsidRPr="00E42587">
              <w:rPr>
                <w:rFonts w:eastAsia="Times New Roman"/>
                <w:i/>
                <w:sz w:val="18"/>
                <w:szCs w:val="18"/>
                <w:lang w:val="en-GB" w:eastAsia="sr-Latn-CS"/>
              </w:rPr>
              <w:t>‘</w:t>
            </w:r>
            <w:r w:rsidRPr="00E42587">
              <w:rPr>
                <w:rFonts w:eastAsia="Times New Roman"/>
                <w:i/>
                <w:sz w:val="18"/>
                <w:szCs w:val="18"/>
                <w:lang w:val="sr-Latn-CS" w:eastAsia="sr-Latn-CS"/>
              </w:rPr>
              <w:t xml:space="preserve">. </w:t>
            </w:r>
            <w:r w:rsidRPr="00E42587">
              <w:rPr>
                <w:rFonts w:eastAsia="Times New Roman"/>
                <w:color w:val="000000"/>
                <w:sz w:val="18"/>
                <w:szCs w:val="18"/>
                <w:lang w:val="sr-Latn-CS" w:eastAsia="sr-Latn-CS"/>
              </w:rPr>
              <w:t>D. Petrovic, M. Seke, M. Labudovic Borovic, D. Jovic, I.Borisev, B. Srdjenovic, Z. Rakocevic, V. Pavlovic, A. Djordjevic.</w:t>
            </w:r>
            <w:r w:rsidRPr="00E42587">
              <w:rPr>
                <w:rFonts w:eastAsia="Times New Roman"/>
                <w:sz w:val="18"/>
                <w:szCs w:val="18"/>
                <w:lang w:val="sr-Latn-CS" w:eastAsia="sr-Latn-CS"/>
              </w:rPr>
              <w:t xml:space="preserve"> Experimental and Molecular Pathology, 2018 Jun;104(3):199-211. doi: 10.1016/j.yexmp.2018.04.005.     </w:t>
            </w:r>
          </w:p>
        </w:tc>
        <w:tc>
          <w:tcPr>
            <w:tcW w:w="743" w:type="dxa"/>
            <w:vAlign w:val="center"/>
          </w:tcPr>
          <w:p w:rsidR="00914094" w:rsidRPr="00E42587" w:rsidRDefault="00914094" w:rsidP="00E42587">
            <w:pPr>
              <w:widowControl w:val="0"/>
              <w:tabs>
                <w:tab w:val="left" w:pos="567"/>
              </w:tabs>
              <w:autoSpaceDE w:val="0"/>
              <w:autoSpaceDN w:val="0"/>
              <w:adjustRightInd w:val="0"/>
              <w:spacing w:after="60"/>
              <w:rPr>
                <w:rFonts w:eastAsia="Times New Roman"/>
                <w:sz w:val="20"/>
                <w:szCs w:val="20"/>
                <w:lang w:val="en-IE" w:eastAsia="sr-Latn-CS"/>
              </w:rPr>
            </w:pPr>
            <w:r w:rsidRPr="00E42587">
              <w:rPr>
                <w:rFonts w:eastAsia="Times New Roman"/>
                <w:sz w:val="20"/>
                <w:szCs w:val="20"/>
                <w:lang w:val="en-IE" w:eastAsia="sr-Latn-CS"/>
              </w:rPr>
              <w:t>M22</w:t>
            </w:r>
          </w:p>
        </w:tc>
      </w:tr>
      <w:tr w:rsidR="00914094" w:rsidRPr="00E42587" w:rsidTr="009945E2">
        <w:trPr>
          <w:trHeight w:val="227"/>
        </w:trPr>
        <w:tc>
          <w:tcPr>
            <w:tcW w:w="540" w:type="dxa"/>
            <w:gridSpan w:val="2"/>
            <w:vAlign w:val="center"/>
          </w:tcPr>
          <w:p w:rsidR="00914094" w:rsidRPr="00E42587" w:rsidRDefault="00914094" w:rsidP="00E42587">
            <w:pPr>
              <w:widowControl w:val="0"/>
              <w:tabs>
                <w:tab w:val="left" w:pos="567"/>
              </w:tabs>
              <w:autoSpaceDE w:val="0"/>
              <w:autoSpaceDN w:val="0"/>
              <w:adjustRightInd w:val="0"/>
              <w:spacing w:after="60"/>
              <w:rPr>
                <w:rFonts w:eastAsia="Times New Roman"/>
                <w:sz w:val="20"/>
                <w:szCs w:val="20"/>
                <w:lang w:val="en-IE" w:eastAsia="sr-Latn-CS"/>
              </w:rPr>
            </w:pPr>
            <w:r w:rsidRPr="00E42587">
              <w:rPr>
                <w:rFonts w:eastAsia="Times New Roman"/>
                <w:sz w:val="20"/>
                <w:szCs w:val="20"/>
                <w:lang w:val="en-IE" w:eastAsia="sr-Latn-CS"/>
              </w:rPr>
              <w:t>3.</w:t>
            </w:r>
          </w:p>
        </w:tc>
        <w:tc>
          <w:tcPr>
            <w:tcW w:w="8640" w:type="dxa"/>
            <w:gridSpan w:val="9"/>
            <w:shd w:val="clear" w:color="auto" w:fill="auto"/>
            <w:vAlign w:val="center"/>
          </w:tcPr>
          <w:p w:rsidR="00914094" w:rsidRPr="00E42587" w:rsidRDefault="00914094" w:rsidP="00E42587">
            <w:pPr>
              <w:widowControl w:val="0"/>
              <w:tabs>
                <w:tab w:val="left" w:pos="567"/>
              </w:tabs>
              <w:autoSpaceDE w:val="0"/>
              <w:autoSpaceDN w:val="0"/>
              <w:adjustRightInd w:val="0"/>
              <w:spacing w:after="60"/>
              <w:rPr>
                <w:rFonts w:eastAsia="Times New Roman"/>
                <w:sz w:val="20"/>
                <w:szCs w:val="20"/>
                <w:lang w:val="sr-Cyrl-CS" w:eastAsia="sr-Latn-CS"/>
              </w:rPr>
            </w:pPr>
            <w:r w:rsidRPr="00E42587">
              <w:rPr>
                <w:rFonts w:eastAsia="Times New Roman"/>
                <w:b/>
                <w:i/>
                <w:sz w:val="18"/>
                <w:szCs w:val="18"/>
                <w:lang w:val="ga-IE" w:eastAsia="sr-Latn-CS"/>
              </w:rPr>
              <w:t>‘</w:t>
            </w:r>
            <w:r w:rsidRPr="00E42587">
              <w:rPr>
                <w:rFonts w:eastAsia="Times New Roman"/>
                <w:b/>
                <w:sz w:val="18"/>
                <w:szCs w:val="18"/>
                <w:lang w:val="sr-Latn-CS" w:eastAsia="sr-Latn-CS"/>
              </w:rPr>
              <w:t>Fullerenol/doxorubicin nanocomposite mitigates acute oxidative stress and modulates apoptosis in myocardial tissue</w:t>
            </w:r>
            <w:r w:rsidRPr="00E42587">
              <w:rPr>
                <w:rFonts w:eastAsia="Times New Roman"/>
                <w:b/>
                <w:i/>
                <w:sz w:val="18"/>
                <w:szCs w:val="18"/>
                <w:lang w:val="en-GB" w:eastAsia="sr-Latn-CS"/>
              </w:rPr>
              <w:t>’</w:t>
            </w:r>
            <w:r w:rsidRPr="00E42587">
              <w:rPr>
                <w:rFonts w:eastAsia="Times New Roman"/>
                <w:b/>
                <w:sz w:val="18"/>
                <w:szCs w:val="18"/>
                <w:lang w:val="sr-Latn-CS" w:eastAsia="sr-Latn-CS"/>
              </w:rPr>
              <w:t xml:space="preserve">. </w:t>
            </w:r>
            <w:r w:rsidR="00805E54">
              <w:fldChar w:fldCharType="begin"/>
            </w:r>
            <w:r w:rsidR="00805E54">
              <w:instrText xml:space="preserve"> HYPERLINK "https://www.n</w:instrText>
            </w:r>
            <w:r w:rsidR="00805E54">
              <w:instrText xml:space="preserve">cbi.nlm.nih.gov/pubmed/27811390" </w:instrText>
            </w:r>
            <w:r w:rsidR="00805E54">
              <w:fldChar w:fldCharType="separate"/>
            </w:r>
            <w:r w:rsidR="00805E54">
              <w:fldChar w:fldCharType="end"/>
            </w:r>
            <w:r w:rsidRPr="00E42587">
              <w:rPr>
                <w:rFonts w:eastAsia="Times New Roman"/>
                <w:b/>
                <w:sz w:val="18"/>
                <w:szCs w:val="18"/>
                <w:lang w:val="sr-Latn-CS" w:eastAsia="sr-Latn-CS"/>
              </w:rPr>
              <w:t xml:space="preserve"> </w:t>
            </w:r>
            <w:r w:rsidRPr="00E42587">
              <w:rPr>
                <w:rFonts w:eastAsia="Times New Roman"/>
                <w:sz w:val="18"/>
                <w:szCs w:val="18"/>
                <w:lang w:val="sr-Latn-CS" w:eastAsia="sr-Latn-CS"/>
              </w:rPr>
              <w:t xml:space="preserve">Seke M, </w:t>
            </w:r>
            <w:r w:rsidRPr="00E42587">
              <w:rPr>
                <w:rFonts w:eastAsia="Times New Roman"/>
                <w:b/>
                <w:sz w:val="18"/>
                <w:szCs w:val="18"/>
                <w:lang w:val="sr-Latn-CS" w:eastAsia="sr-Latn-CS"/>
              </w:rPr>
              <w:t>Petrovic D</w:t>
            </w:r>
            <w:r w:rsidRPr="00E42587">
              <w:rPr>
                <w:rFonts w:eastAsia="Times New Roman"/>
                <w:sz w:val="18"/>
                <w:szCs w:val="18"/>
                <w:lang w:val="sr-Latn-CS" w:eastAsia="sr-Latn-CS"/>
              </w:rPr>
              <w:t xml:space="preserve">, Djordjevic A, Jovic D, Borovic ML, Kanacki Z, Jankovic M. </w:t>
            </w:r>
            <w:r w:rsidRPr="00E42587">
              <w:rPr>
                <w:rFonts w:eastAsia="Times New Roman"/>
                <w:b/>
                <w:sz w:val="18"/>
                <w:szCs w:val="18"/>
                <w:lang w:val="sr-Latn-CS" w:eastAsia="sr-Latn-CS"/>
              </w:rPr>
              <w:t>Nanotechnology</w:t>
            </w:r>
            <w:r w:rsidRPr="00E42587">
              <w:rPr>
                <w:rFonts w:eastAsia="Times New Roman"/>
                <w:sz w:val="18"/>
                <w:szCs w:val="18"/>
                <w:lang w:val="sr-Latn-CS" w:eastAsia="sr-Latn-CS"/>
              </w:rPr>
              <w:t xml:space="preserve">. 2016 Dec 2;27(48):485101. PMID:27811390,     doi:10.1088/issn.0957-4484     </w:t>
            </w:r>
          </w:p>
        </w:tc>
        <w:tc>
          <w:tcPr>
            <w:tcW w:w="743" w:type="dxa"/>
            <w:vAlign w:val="center"/>
          </w:tcPr>
          <w:p w:rsidR="00914094" w:rsidRPr="00E42587" w:rsidRDefault="00914094" w:rsidP="00E42587">
            <w:pPr>
              <w:widowControl w:val="0"/>
              <w:tabs>
                <w:tab w:val="left" w:pos="567"/>
              </w:tabs>
              <w:autoSpaceDE w:val="0"/>
              <w:autoSpaceDN w:val="0"/>
              <w:adjustRightInd w:val="0"/>
              <w:spacing w:after="60"/>
              <w:rPr>
                <w:rFonts w:eastAsia="Times New Roman"/>
                <w:sz w:val="20"/>
                <w:szCs w:val="20"/>
                <w:lang w:val="en-IE" w:eastAsia="sr-Latn-CS"/>
              </w:rPr>
            </w:pPr>
            <w:r w:rsidRPr="00E42587">
              <w:rPr>
                <w:rFonts w:eastAsia="Times New Roman"/>
                <w:sz w:val="20"/>
                <w:szCs w:val="20"/>
                <w:lang w:val="en-IE" w:eastAsia="sr-Latn-CS"/>
              </w:rPr>
              <w:t>M21</w:t>
            </w:r>
          </w:p>
        </w:tc>
      </w:tr>
      <w:tr w:rsidR="00914094" w:rsidRPr="00E42587" w:rsidTr="009945E2">
        <w:trPr>
          <w:trHeight w:val="227"/>
        </w:trPr>
        <w:tc>
          <w:tcPr>
            <w:tcW w:w="540" w:type="dxa"/>
            <w:gridSpan w:val="2"/>
            <w:vAlign w:val="center"/>
          </w:tcPr>
          <w:p w:rsidR="00914094" w:rsidRPr="00E42587" w:rsidRDefault="00914094" w:rsidP="00E42587">
            <w:pPr>
              <w:widowControl w:val="0"/>
              <w:tabs>
                <w:tab w:val="left" w:pos="567"/>
              </w:tabs>
              <w:autoSpaceDE w:val="0"/>
              <w:autoSpaceDN w:val="0"/>
              <w:adjustRightInd w:val="0"/>
              <w:spacing w:after="60"/>
              <w:rPr>
                <w:rFonts w:eastAsia="Times New Roman"/>
                <w:sz w:val="20"/>
                <w:szCs w:val="20"/>
                <w:lang w:val="en-IE" w:eastAsia="sr-Latn-CS"/>
              </w:rPr>
            </w:pPr>
            <w:r w:rsidRPr="00E42587">
              <w:rPr>
                <w:rFonts w:eastAsia="Times New Roman"/>
                <w:sz w:val="20"/>
                <w:szCs w:val="20"/>
                <w:lang w:val="en-IE" w:eastAsia="sr-Latn-CS"/>
              </w:rPr>
              <w:t>4.</w:t>
            </w:r>
          </w:p>
        </w:tc>
        <w:tc>
          <w:tcPr>
            <w:tcW w:w="8640" w:type="dxa"/>
            <w:gridSpan w:val="9"/>
            <w:shd w:val="clear" w:color="auto" w:fill="auto"/>
            <w:vAlign w:val="center"/>
          </w:tcPr>
          <w:p w:rsidR="00914094" w:rsidRPr="00E42587" w:rsidRDefault="00914094" w:rsidP="00E42587">
            <w:pPr>
              <w:widowControl w:val="0"/>
              <w:tabs>
                <w:tab w:val="left" w:pos="567"/>
              </w:tabs>
              <w:autoSpaceDE w:val="0"/>
              <w:autoSpaceDN w:val="0"/>
              <w:adjustRightInd w:val="0"/>
              <w:spacing w:after="60"/>
              <w:rPr>
                <w:rFonts w:eastAsia="Times New Roman"/>
                <w:sz w:val="20"/>
                <w:szCs w:val="20"/>
                <w:lang w:val="sr-Cyrl-CS" w:eastAsia="sr-Latn-CS"/>
              </w:rPr>
            </w:pPr>
            <w:r w:rsidRPr="00E42587">
              <w:rPr>
                <w:rFonts w:eastAsia="Times New Roman"/>
                <w:b/>
                <w:i/>
                <w:sz w:val="18"/>
                <w:szCs w:val="18"/>
                <w:lang w:val="ga-IE" w:eastAsia="sr-Latn-CS"/>
              </w:rPr>
              <w:t>‘</w:t>
            </w:r>
            <w:r w:rsidRPr="00E42587">
              <w:rPr>
                <w:rFonts w:eastAsia="Times New Roman"/>
                <w:b/>
                <w:sz w:val="18"/>
                <w:szCs w:val="18"/>
                <w:lang w:val="sr-Latn-CS" w:eastAsia="sr-Latn-CS"/>
              </w:rPr>
              <w:t>Аpplications of Anti/Prooxidant Fullerenes in Nanomedicine along with Fullerenes Influence on the Immune System‘</w:t>
            </w:r>
            <w:r w:rsidRPr="00E42587">
              <w:rPr>
                <w:rFonts w:eastAsia="Times New Roman"/>
                <w:sz w:val="18"/>
                <w:szCs w:val="18"/>
                <w:lang w:val="sr-Latn-CS" w:eastAsia="sr-Latn-CS"/>
              </w:rPr>
              <w:t xml:space="preserve">. </w:t>
            </w:r>
            <w:r w:rsidRPr="00E42587">
              <w:rPr>
                <w:rFonts w:eastAsia="Times New Roman"/>
                <w:b/>
                <w:sz w:val="18"/>
                <w:szCs w:val="18"/>
                <w:lang w:val="sr-Latn-CS" w:eastAsia="sr-Latn-CS"/>
              </w:rPr>
              <w:t>D. Petrovic</w:t>
            </w:r>
            <w:r w:rsidRPr="00E42587">
              <w:rPr>
                <w:rFonts w:eastAsia="Times New Roman"/>
                <w:sz w:val="18"/>
                <w:szCs w:val="18"/>
                <w:lang w:val="sr-Latn-CS" w:eastAsia="sr-Latn-CS"/>
              </w:rPr>
              <w:t xml:space="preserve">, M. Seke,  B. Srdjenovic,  A. Djordjevic. </w:t>
            </w:r>
            <w:r w:rsidRPr="00E42587">
              <w:rPr>
                <w:rFonts w:eastAsia="Times New Roman"/>
                <w:b/>
                <w:sz w:val="18"/>
                <w:szCs w:val="18"/>
                <w:lang w:val="sr-Latn-CS" w:eastAsia="sr-Latn-CS"/>
              </w:rPr>
              <w:t>Journal of Nanomaterials</w:t>
            </w:r>
            <w:r w:rsidRPr="00E42587">
              <w:rPr>
                <w:rFonts w:eastAsia="Times New Roman"/>
                <w:sz w:val="18"/>
                <w:szCs w:val="18"/>
                <w:lang w:val="sr-Latn-CS" w:eastAsia="sr-Latn-CS"/>
              </w:rPr>
              <w:t xml:space="preserve"> 07/2015; 2015</w:t>
            </w:r>
            <w:r w:rsidRPr="00E42587">
              <w:rPr>
                <w:rFonts w:eastAsia="Times New Roman"/>
                <w:b/>
                <w:sz w:val="18"/>
                <w:szCs w:val="18"/>
                <w:lang w:val="sr-Latn-CS" w:eastAsia="sr-Latn-CS"/>
              </w:rPr>
              <w:t xml:space="preserve"> </w:t>
            </w:r>
            <w:r w:rsidRPr="00E42587">
              <w:rPr>
                <w:rFonts w:eastAsia="Times New Roman"/>
                <w:sz w:val="18"/>
                <w:szCs w:val="18"/>
                <w:lang w:val="sr-Latn-CS" w:eastAsia="sr-Latn-CS"/>
              </w:rPr>
              <w:t xml:space="preserve">(2):ID 565638           </w:t>
            </w:r>
          </w:p>
        </w:tc>
        <w:tc>
          <w:tcPr>
            <w:tcW w:w="743" w:type="dxa"/>
            <w:vAlign w:val="center"/>
          </w:tcPr>
          <w:p w:rsidR="00914094" w:rsidRPr="00E42587" w:rsidRDefault="00914094" w:rsidP="00E42587">
            <w:pPr>
              <w:widowControl w:val="0"/>
              <w:tabs>
                <w:tab w:val="left" w:pos="567"/>
              </w:tabs>
              <w:autoSpaceDE w:val="0"/>
              <w:autoSpaceDN w:val="0"/>
              <w:adjustRightInd w:val="0"/>
              <w:spacing w:after="60"/>
              <w:rPr>
                <w:rFonts w:eastAsia="Times New Roman"/>
                <w:sz w:val="20"/>
                <w:szCs w:val="20"/>
                <w:lang w:val="en-IE" w:eastAsia="sr-Latn-CS"/>
              </w:rPr>
            </w:pPr>
            <w:r w:rsidRPr="00E42587">
              <w:rPr>
                <w:rFonts w:eastAsia="Times New Roman"/>
                <w:sz w:val="20"/>
                <w:szCs w:val="20"/>
                <w:lang w:val="en-IE" w:eastAsia="sr-Latn-CS"/>
              </w:rPr>
              <w:t>M22</w:t>
            </w:r>
          </w:p>
        </w:tc>
      </w:tr>
      <w:tr w:rsidR="00914094" w:rsidRPr="00E42587" w:rsidTr="009945E2">
        <w:trPr>
          <w:trHeight w:val="227"/>
        </w:trPr>
        <w:tc>
          <w:tcPr>
            <w:tcW w:w="540" w:type="dxa"/>
            <w:gridSpan w:val="2"/>
            <w:vAlign w:val="center"/>
          </w:tcPr>
          <w:p w:rsidR="00914094" w:rsidRPr="00E42587" w:rsidRDefault="00914094" w:rsidP="00E42587">
            <w:pPr>
              <w:widowControl w:val="0"/>
              <w:tabs>
                <w:tab w:val="left" w:pos="567"/>
              </w:tabs>
              <w:autoSpaceDE w:val="0"/>
              <w:autoSpaceDN w:val="0"/>
              <w:adjustRightInd w:val="0"/>
              <w:spacing w:after="60"/>
              <w:rPr>
                <w:rFonts w:eastAsia="Times New Roman"/>
                <w:sz w:val="20"/>
                <w:szCs w:val="20"/>
                <w:lang w:val="en-IE" w:eastAsia="sr-Latn-CS"/>
              </w:rPr>
            </w:pPr>
            <w:r w:rsidRPr="00E42587">
              <w:rPr>
                <w:rFonts w:eastAsia="Times New Roman"/>
                <w:sz w:val="20"/>
                <w:szCs w:val="20"/>
                <w:lang w:val="en-IE" w:eastAsia="sr-Latn-CS"/>
              </w:rPr>
              <w:t>5.</w:t>
            </w:r>
          </w:p>
        </w:tc>
        <w:tc>
          <w:tcPr>
            <w:tcW w:w="8640" w:type="dxa"/>
            <w:gridSpan w:val="9"/>
            <w:shd w:val="clear" w:color="auto" w:fill="auto"/>
            <w:vAlign w:val="center"/>
          </w:tcPr>
          <w:p w:rsidR="00914094" w:rsidRPr="00E42587" w:rsidRDefault="00914094" w:rsidP="00E42587">
            <w:pPr>
              <w:widowControl w:val="0"/>
              <w:tabs>
                <w:tab w:val="left" w:pos="567"/>
              </w:tabs>
              <w:autoSpaceDE w:val="0"/>
              <w:autoSpaceDN w:val="0"/>
              <w:adjustRightInd w:val="0"/>
              <w:spacing w:after="60"/>
              <w:rPr>
                <w:rFonts w:eastAsia="Times New Roman"/>
                <w:sz w:val="20"/>
                <w:szCs w:val="20"/>
                <w:lang w:val="sr-Cyrl-CS" w:eastAsia="sr-Latn-CS"/>
              </w:rPr>
            </w:pPr>
            <w:r w:rsidRPr="00E42587">
              <w:rPr>
                <w:rFonts w:eastAsia="Times New Roman"/>
                <w:b/>
                <w:i/>
                <w:sz w:val="18"/>
                <w:szCs w:val="18"/>
                <w:lang w:val="ga-IE" w:eastAsia="sr-Latn-CS"/>
              </w:rPr>
              <w:t>‘</w:t>
            </w:r>
            <w:r w:rsidRPr="00E42587">
              <w:rPr>
                <w:rFonts w:eastAsia="Times New Roman"/>
                <w:b/>
                <w:sz w:val="18"/>
                <w:szCs w:val="18"/>
                <w:lang w:val="sr-Latn-CS" w:eastAsia="sr-Latn-CS"/>
              </w:rPr>
              <w:t>Review of synthesis and antioxidant potential of fullerenol nanoparticles</w:t>
            </w:r>
            <w:r w:rsidRPr="00E42587">
              <w:rPr>
                <w:rFonts w:eastAsia="Times New Roman"/>
                <w:b/>
                <w:i/>
                <w:sz w:val="18"/>
                <w:szCs w:val="18"/>
                <w:lang w:val="en-GB" w:eastAsia="sr-Latn-CS"/>
              </w:rPr>
              <w:t>’</w:t>
            </w:r>
            <w:r w:rsidRPr="00E42587">
              <w:rPr>
                <w:rFonts w:eastAsia="Times New Roman"/>
                <w:b/>
                <w:sz w:val="18"/>
                <w:szCs w:val="18"/>
                <w:lang w:val="sr-Latn-CS" w:eastAsia="sr-Latn-CS"/>
              </w:rPr>
              <w:t xml:space="preserve">. </w:t>
            </w:r>
            <w:r w:rsidRPr="00E42587">
              <w:rPr>
                <w:rFonts w:eastAsia="Times New Roman"/>
                <w:sz w:val="18"/>
                <w:szCs w:val="18"/>
                <w:lang w:val="sr-Latn-CS" w:eastAsia="sr-Latn-CS"/>
              </w:rPr>
              <w:t xml:space="preserve">A. Djordjevic,  B. Srdjenovic,  M. Seke,  </w:t>
            </w:r>
            <w:r w:rsidRPr="00E42587">
              <w:rPr>
                <w:rFonts w:eastAsia="Times New Roman"/>
                <w:b/>
                <w:sz w:val="18"/>
                <w:szCs w:val="18"/>
                <w:lang w:val="sr-Latn-CS" w:eastAsia="sr-Latn-CS"/>
              </w:rPr>
              <w:t>D. Petrovic</w:t>
            </w:r>
            <w:r w:rsidRPr="00E42587">
              <w:rPr>
                <w:rFonts w:eastAsia="Times New Roman"/>
                <w:sz w:val="18"/>
                <w:szCs w:val="18"/>
                <w:lang w:val="sr-Latn-CS" w:eastAsia="sr-Latn-CS"/>
              </w:rPr>
              <w:t xml:space="preserve">,  R. Injac,  J. Mrdjanovic.  </w:t>
            </w:r>
            <w:r w:rsidRPr="00E42587">
              <w:rPr>
                <w:rFonts w:eastAsia="Times New Roman"/>
                <w:b/>
                <w:sz w:val="18"/>
                <w:szCs w:val="18"/>
                <w:lang w:val="sr-Latn-CS" w:eastAsia="sr-Latn-CS"/>
              </w:rPr>
              <w:t>Journal of Nanomaterials</w:t>
            </w:r>
            <w:r w:rsidRPr="00E42587">
              <w:rPr>
                <w:rFonts w:eastAsia="Times New Roman"/>
                <w:sz w:val="18"/>
                <w:szCs w:val="18"/>
                <w:lang w:val="sr-Latn-CS" w:eastAsia="sr-Latn-CS"/>
              </w:rPr>
              <w:t xml:space="preserve"> 01/2015; 2015(4).  DOI:10.1155/2015/567073    </w:t>
            </w:r>
          </w:p>
        </w:tc>
        <w:tc>
          <w:tcPr>
            <w:tcW w:w="743" w:type="dxa"/>
            <w:vAlign w:val="center"/>
          </w:tcPr>
          <w:p w:rsidR="00914094" w:rsidRPr="00E42587" w:rsidRDefault="00914094" w:rsidP="00E42587">
            <w:pPr>
              <w:widowControl w:val="0"/>
              <w:tabs>
                <w:tab w:val="left" w:pos="567"/>
              </w:tabs>
              <w:autoSpaceDE w:val="0"/>
              <w:autoSpaceDN w:val="0"/>
              <w:adjustRightInd w:val="0"/>
              <w:spacing w:after="60"/>
              <w:rPr>
                <w:rFonts w:eastAsia="Times New Roman"/>
                <w:sz w:val="20"/>
                <w:szCs w:val="20"/>
                <w:lang w:val="en-IE" w:eastAsia="sr-Latn-CS"/>
              </w:rPr>
            </w:pPr>
            <w:r w:rsidRPr="00E42587">
              <w:rPr>
                <w:rFonts w:eastAsia="Times New Roman"/>
                <w:sz w:val="20"/>
                <w:szCs w:val="20"/>
                <w:lang w:val="en-IE" w:eastAsia="sr-Latn-CS"/>
              </w:rPr>
              <w:t>M22</w:t>
            </w:r>
          </w:p>
        </w:tc>
      </w:tr>
      <w:tr w:rsidR="00914094" w:rsidRPr="00E42587" w:rsidTr="009945E2">
        <w:trPr>
          <w:trHeight w:val="227"/>
        </w:trPr>
        <w:tc>
          <w:tcPr>
            <w:tcW w:w="540" w:type="dxa"/>
            <w:gridSpan w:val="2"/>
            <w:vAlign w:val="center"/>
          </w:tcPr>
          <w:p w:rsidR="00914094" w:rsidRPr="00E42587" w:rsidRDefault="00914094" w:rsidP="00E42587">
            <w:pPr>
              <w:widowControl w:val="0"/>
              <w:tabs>
                <w:tab w:val="left" w:pos="567"/>
              </w:tabs>
              <w:autoSpaceDE w:val="0"/>
              <w:autoSpaceDN w:val="0"/>
              <w:adjustRightInd w:val="0"/>
              <w:spacing w:after="60"/>
              <w:rPr>
                <w:rFonts w:eastAsia="Times New Roman"/>
                <w:sz w:val="20"/>
                <w:szCs w:val="20"/>
                <w:lang w:val="en-IE" w:eastAsia="sr-Latn-CS"/>
              </w:rPr>
            </w:pPr>
            <w:r w:rsidRPr="00E42587">
              <w:rPr>
                <w:rFonts w:eastAsia="Times New Roman"/>
                <w:sz w:val="20"/>
                <w:szCs w:val="20"/>
                <w:lang w:val="en-IE" w:eastAsia="sr-Latn-CS"/>
              </w:rPr>
              <w:t>6.</w:t>
            </w:r>
          </w:p>
        </w:tc>
        <w:tc>
          <w:tcPr>
            <w:tcW w:w="8640" w:type="dxa"/>
            <w:gridSpan w:val="9"/>
            <w:shd w:val="clear" w:color="auto" w:fill="auto"/>
            <w:vAlign w:val="center"/>
          </w:tcPr>
          <w:p w:rsidR="00914094" w:rsidRPr="00E42587" w:rsidRDefault="00914094" w:rsidP="00E42587">
            <w:pPr>
              <w:widowControl w:val="0"/>
              <w:tabs>
                <w:tab w:val="left" w:pos="567"/>
              </w:tabs>
              <w:autoSpaceDE w:val="0"/>
              <w:autoSpaceDN w:val="0"/>
              <w:adjustRightInd w:val="0"/>
              <w:spacing w:after="60"/>
              <w:rPr>
                <w:rFonts w:eastAsia="Times New Roman"/>
                <w:sz w:val="20"/>
                <w:szCs w:val="20"/>
                <w:lang w:val="sr-Cyrl-CS" w:eastAsia="sr-Latn-CS"/>
              </w:rPr>
            </w:pPr>
            <w:r w:rsidRPr="00E42587">
              <w:rPr>
                <w:rFonts w:eastAsia="Times New Roman"/>
                <w:b/>
                <w:i/>
                <w:sz w:val="18"/>
                <w:szCs w:val="18"/>
                <w:lang w:val="en-GB" w:eastAsia="sr-Latn-CS"/>
              </w:rPr>
              <w:t>‘Hepatitis C virus – T cell responses and viral escape mutations’</w:t>
            </w:r>
            <w:r w:rsidRPr="00E42587">
              <w:rPr>
                <w:rFonts w:eastAsia="Times New Roman"/>
                <w:i/>
                <w:sz w:val="18"/>
                <w:szCs w:val="18"/>
                <w:lang w:val="en-GB" w:eastAsia="sr-Latn-CS"/>
              </w:rPr>
              <w:t>.</w:t>
            </w:r>
            <w:r w:rsidRPr="00E42587">
              <w:rPr>
                <w:rFonts w:eastAsia="Times New Roman"/>
                <w:sz w:val="18"/>
                <w:szCs w:val="18"/>
                <w:lang w:val="en-GB" w:eastAsia="sr-Latn-CS"/>
              </w:rPr>
              <w:t xml:space="preserve"> </w:t>
            </w:r>
            <w:r w:rsidRPr="00E42587">
              <w:rPr>
                <w:rFonts w:eastAsia="Times New Roman"/>
                <w:b/>
                <w:bCs/>
                <w:sz w:val="18"/>
                <w:szCs w:val="18"/>
                <w:lang w:val="sr-Latn-CS" w:eastAsia="sr-Latn-CS"/>
              </w:rPr>
              <w:t>Petrovic D</w:t>
            </w:r>
            <w:r w:rsidRPr="00E42587">
              <w:rPr>
                <w:rFonts w:eastAsia="Times New Roman"/>
                <w:sz w:val="18"/>
                <w:szCs w:val="18"/>
                <w:lang w:val="sr-Latn-CS" w:eastAsia="sr-Latn-CS"/>
              </w:rPr>
              <w:t>, Dempsey E, Doherty DG, Kelleher D, Long A.</w:t>
            </w:r>
            <w:r w:rsidRPr="00E42587">
              <w:rPr>
                <w:rFonts w:eastAsia="Times New Roman"/>
                <w:sz w:val="18"/>
                <w:szCs w:val="18"/>
                <w:lang w:val="sr-Cyrl-CS" w:eastAsia="sr-Latn-CS"/>
              </w:rPr>
              <w:t xml:space="preserve"> </w:t>
            </w:r>
            <w:r w:rsidRPr="00E42587">
              <w:rPr>
                <w:rFonts w:eastAsia="Times New Roman"/>
                <w:b/>
                <w:bCs/>
                <w:sz w:val="18"/>
                <w:szCs w:val="18"/>
                <w:lang w:val="sr-Latn-CS" w:eastAsia="sr-Latn-CS"/>
              </w:rPr>
              <w:t>Eur J Immunol</w:t>
            </w:r>
            <w:r w:rsidRPr="00E42587">
              <w:rPr>
                <w:rFonts w:eastAsia="Times New Roman"/>
                <w:sz w:val="18"/>
                <w:szCs w:val="18"/>
                <w:lang w:val="sr-Latn-CS" w:eastAsia="sr-Latn-CS"/>
              </w:rPr>
              <w:t xml:space="preserve">. 2012 Jan;42(1):17-26. doi: 10.1002/eji.201141593    </w:t>
            </w:r>
          </w:p>
        </w:tc>
        <w:tc>
          <w:tcPr>
            <w:tcW w:w="743" w:type="dxa"/>
            <w:vAlign w:val="center"/>
          </w:tcPr>
          <w:p w:rsidR="00914094" w:rsidRPr="00E42587" w:rsidRDefault="00914094" w:rsidP="00E42587">
            <w:pPr>
              <w:widowControl w:val="0"/>
              <w:tabs>
                <w:tab w:val="left" w:pos="567"/>
              </w:tabs>
              <w:autoSpaceDE w:val="0"/>
              <w:autoSpaceDN w:val="0"/>
              <w:adjustRightInd w:val="0"/>
              <w:spacing w:after="60"/>
              <w:rPr>
                <w:rFonts w:eastAsia="Times New Roman"/>
                <w:sz w:val="20"/>
                <w:szCs w:val="20"/>
                <w:lang w:val="en-IE" w:eastAsia="sr-Latn-CS"/>
              </w:rPr>
            </w:pPr>
            <w:r w:rsidRPr="00E42587">
              <w:rPr>
                <w:rFonts w:eastAsia="Times New Roman"/>
                <w:sz w:val="20"/>
                <w:szCs w:val="20"/>
                <w:lang w:val="en-IE" w:eastAsia="sr-Latn-CS"/>
              </w:rPr>
              <w:t>M21</w:t>
            </w:r>
          </w:p>
        </w:tc>
      </w:tr>
      <w:tr w:rsidR="00914094" w:rsidRPr="00E42587" w:rsidTr="009945E2">
        <w:trPr>
          <w:trHeight w:val="227"/>
        </w:trPr>
        <w:tc>
          <w:tcPr>
            <w:tcW w:w="540" w:type="dxa"/>
            <w:gridSpan w:val="2"/>
            <w:vAlign w:val="center"/>
          </w:tcPr>
          <w:p w:rsidR="00914094" w:rsidRPr="00E42587" w:rsidRDefault="00914094" w:rsidP="00E42587">
            <w:pPr>
              <w:widowControl w:val="0"/>
              <w:tabs>
                <w:tab w:val="left" w:pos="567"/>
              </w:tabs>
              <w:autoSpaceDE w:val="0"/>
              <w:autoSpaceDN w:val="0"/>
              <w:adjustRightInd w:val="0"/>
              <w:spacing w:after="60"/>
              <w:rPr>
                <w:rFonts w:eastAsia="Times New Roman"/>
                <w:sz w:val="20"/>
                <w:szCs w:val="20"/>
                <w:lang w:val="en-IE" w:eastAsia="sr-Latn-CS"/>
              </w:rPr>
            </w:pPr>
            <w:r w:rsidRPr="00E42587">
              <w:rPr>
                <w:rFonts w:eastAsia="Times New Roman"/>
                <w:sz w:val="20"/>
                <w:szCs w:val="20"/>
                <w:lang w:val="en-IE" w:eastAsia="sr-Latn-CS"/>
              </w:rPr>
              <w:t>7.</w:t>
            </w:r>
          </w:p>
        </w:tc>
        <w:tc>
          <w:tcPr>
            <w:tcW w:w="8640" w:type="dxa"/>
            <w:gridSpan w:val="9"/>
            <w:shd w:val="clear" w:color="auto" w:fill="auto"/>
            <w:vAlign w:val="center"/>
          </w:tcPr>
          <w:p w:rsidR="00914094" w:rsidRPr="00E42587" w:rsidRDefault="00914094" w:rsidP="00E42587">
            <w:pPr>
              <w:widowControl w:val="0"/>
              <w:tabs>
                <w:tab w:val="left" w:pos="567"/>
              </w:tabs>
              <w:autoSpaceDE w:val="0"/>
              <w:autoSpaceDN w:val="0"/>
              <w:adjustRightInd w:val="0"/>
              <w:spacing w:after="60"/>
              <w:rPr>
                <w:rFonts w:eastAsia="Times New Roman"/>
                <w:sz w:val="20"/>
                <w:szCs w:val="20"/>
                <w:lang w:val="sr-Cyrl-CS" w:eastAsia="sr-Latn-CS"/>
              </w:rPr>
            </w:pPr>
            <w:r w:rsidRPr="00E42587">
              <w:rPr>
                <w:rFonts w:eastAsia="Times New Roman"/>
                <w:b/>
                <w:i/>
                <w:sz w:val="18"/>
                <w:szCs w:val="18"/>
                <w:lang w:val="ga-IE" w:eastAsia="sr-Latn-CS"/>
              </w:rPr>
              <w:t>‘Molecular footprints reveal the impact of the  protective HLA-A*03 allele in hepatitis C virus infection</w:t>
            </w:r>
            <w:r w:rsidRPr="00E42587">
              <w:rPr>
                <w:rFonts w:eastAsia="Times New Roman"/>
                <w:b/>
                <w:i/>
                <w:sz w:val="18"/>
                <w:szCs w:val="18"/>
                <w:lang w:val="en-GB" w:eastAsia="sr-Latn-CS"/>
              </w:rPr>
              <w:t>’.</w:t>
            </w:r>
            <w:r w:rsidRPr="00E42587">
              <w:rPr>
                <w:rFonts w:eastAsia="Times New Roman"/>
                <w:sz w:val="18"/>
                <w:szCs w:val="18"/>
                <w:lang w:val="en-GB" w:eastAsia="sr-Latn-CS"/>
              </w:rPr>
              <w:t xml:space="preserve"> </w:t>
            </w:r>
            <w:r w:rsidRPr="00E42587">
              <w:rPr>
                <w:rFonts w:eastAsia="Times New Roman"/>
                <w:sz w:val="18"/>
                <w:szCs w:val="18"/>
                <w:lang w:val="sr-Latn-CS" w:eastAsia="sr-Latn-CS"/>
              </w:rPr>
              <w:t xml:space="preserve">Fitzmaurice K, </w:t>
            </w:r>
            <w:r w:rsidRPr="00E42587">
              <w:rPr>
                <w:rFonts w:eastAsia="Times New Roman"/>
                <w:b/>
                <w:bCs/>
                <w:sz w:val="18"/>
                <w:szCs w:val="18"/>
                <w:lang w:val="sr-Latn-CS" w:eastAsia="sr-Latn-CS"/>
              </w:rPr>
              <w:t>Petrovic D</w:t>
            </w:r>
            <w:r w:rsidRPr="00E42587">
              <w:rPr>
                <w:rFonts w:eastAsia="Times New Roman"/>
                <w:sz w:val="18"/>
                <w:szCs w:val="18"/>
                <w:lang w:val="sr-Latn-CS" w:eastAsia="sr-Latn-CS"/>
              </w:rPr>
              <w:t>, Ramamurthy N, Simmons R, Merani S, Gaudieri S, Sims S, Dempsey E, Freitas E, Lea S, McKiernan S, Norris S, Long A, Kelleher D, Klenerman P.</w:t>
            </w:r>
            <w:r w:rsidRPr="00E42587">
              <w:rPr>
                <w:rFonts w:eastAsia="Times New Roman"/>
                <w:b/>
                <w:bCs/>
                <w:sz w:val="18"/>
                <w:szCs w:val="18"/>
                <w:lang w:val="sr-Latn-CS" w:eastAsia="sr-Latn-CS"/>
              </w:rPr>
              <w:t>Gut</w:t>
            </w:r>
            <w:r w:rsidRPr="00E42587">
              <w:rPr>
                <w:rFonts w:eastAsia="Times New Roman"/>
                <w:sz w:val="18"/>
                <w:szCs w:val="18"/>
                <w:lang w:val="sr-Latn-CS" w:eastAsia="sr-Latn-CS"/>
              </w:rPr>
              <w:t xml:space="preserve">. 2011 Nov;60(11):1563-71.   </w:t>
            </w:r>
            <w:r w:rsidRPr="00E42587">
              <w:rPr>
                <w:rFonts w:eastAsia="Times New Roman"/>
                <w:sz w:val="18"/>
                <w:szCs w:val="18"/>
                <w:lang w:val="sr-Cyrl-CS" w:eastAsia="sr-Latn-CS"/>
              </w:rPr>
              <w:t xml:space="preserve"> </w:t>
            </w:r>
          </w:p>
        </w:tc>
        <w:tc>
          <w:tcPr>
            <w:tcW w:w="743" w:type="dxa"/>
            <w:vAlign w:val="center"/>
          </w:tcPr>
          <w:p w:rsidR="00914094" w:rsidRPr="00E42587" w:rsidRDefault="00914094" w:rsidP="00E42587">
            <w:pPr>
              <w:widowControl w:val="0"/>
              <w:tabs>
                <w:tab w:val="left" w:pos="567"/>
              </w:tabs>
              <w:autoSpaceDE w:val="0"/>
              <w:autoSpaceDN w:val="0"/>
              <w:adjustRightInd w:val="0"/>
              <w:spacing w:after="60"/>
              <w:rPr>
                <w:rFonts w:eastAsia="Times New Roman"/>
                <w:sz w:val="20"/>
                <w:szCs w:val="20"/>
                <w:lang w:val="en-IE" w:eastAsia="sr-Latn-CS"/>
              </w:rPr>
            </w:pPr>
            <w:r w:rsidRPr="00E42587">
              <w:rPr>
                <w:rFonts w:eastAsia="Times New Roman"/>
                <w:sz w:val="20"/>
                <w:szCs w:val="20"/>
                <w:lang w:val="en-IE" w:eastAsia="sr-Latn-CS"/>
              </w:rPr>
              <w:t>M21</w:t>
            </w:r>
          </w:p>
        </w:tc>
      </w:tr>
      <w:tr w:rsidR="00914094" w:rsidRPr="00E42587" w:rsidTr="009945E2">
        <w:trPr>
          <w:trHeight w:val="227"/>
        </w:trPr>
        <w:tc>
          <w:tcPr>
            <w:tcW w:w="540" w:type="dxa"/>
            <w:gridSpan w:val="2"/>
            <w:vAlign w:val="center"/>
          </w:tcPr>
          <w:p w:rsidR="00914094" w:rsidRPr="00E42587" w:rsidRDefault="00914094" w:rsidP="00E42587">
            <w:pPr>
              <w:widowControl w:val="0"/>
              <w:tabs>
                <w:tab w:val="left" w:pos="567"/>
              </w:tabs>
              <w:autoSpaceDE w:val="0"/>
              <w:autoSpaceDN w:val="0"/>
              <w:adjustRightInd w:val="0"/>
              <w:spacing w:after="60"/>
              <w:rPr>
                <w:rFonts w:eastAsia="Times New Roman"/>
                <w:sz w:val="20"/>
                <w:szCs w:val="20"/>
                <w:lang w:val="en-IE" w:eastAsia="sr-Latn-CS"/>
              </w:rPr>
            </w:pPr>
            <w:r w:rsidRPr="00E42587">
              <w:rPr>
                <w:rFonts w:eastAsia="Times New Roman"/>
                <w:sz w:val="20"/>
                <w:szCs w:val="20"/>
                <w:lang w:val="en-IE" w:eastAsia="sr-Latn-CS"/>
              </w:rPr>
              <w:t>8.</w:t>
            </w:r>
          </w:p>
        </w:tc>
        <w:tc>
          <w:tcPr>
            <w:tcW w:w="8640" w:type="dxa"/>
            <w:gridSpan w:val="9"/>
            <w:shd w:val="clear" w:color="auto" w:fill="auto"/>
            <w:vAlign w:val="center"/>
          </w:tcPr>
          <w:p w:rsidR="00914094" w:rsidRPr="00E42587" w:rsidRDefault="00914094" w:rsidP="00E42587">
            <w:pPr>
              <w:widowControl w:val="0"/>
              <w:tabs>
                <w:tab w:val="left" w:pos="567"/>
              </w:tabs>
              <w:autoSpaceDE w:val="0"/>
              <w:autoSpaceDN w:val="0"/>
              <w:adjustRightInd w:val="0"/>
              <w:spacing w:after="60"/>
              <w:rPr>
                <w:rFonts w:eastAsia="Times New Roman"/>
                <w:sz w:val="20"/>
                <w:szCs w:val="20"/>
                <w:lang w:val="sr-Cyrl-CS" w:eastAsia="sr-Latn-CS"/>
              </w:rPr>
            </w:pPr>
            <w:r w:rsidRPr="00E42587">
              <w:rPr>
                <w:rFonts w:eastAsia="Times New Roman"/>
                <w:b/>
                <w:i/>
                <w:sz w:val="18"/>
                <w:szCs w:val="18"/>
                <w:lang w:val="sr-Latn-CS" w:eastAsia="sr-Latn-CS"/>
              </w:rPr>
              <w:t>'Hepatitis C virus targets the T cell secretory machinery as a mechanism of immune evasion’</w:t>
            </w:r>
            <w:r w:rsidRPr="00E42587">
              <w:rPr>
                <w:rFonts w:eastAsia="Times New Roman"/>
                <w:i/>
                <w:sz w:val="18"/>
                <w:szCs w:val="18"/>
                <w:lang w:val="sr-Latn-CS" w:eastAsia="sr-Latn-CS"/>
              </w:rPr>
              <w:t>.</w:t>
            </w:r>
            <w:r w:rsidRPr="00E42587">
              <w:rPr>
                <w:rFonts w:eastAsia="Times New Roman"/>
                <w:sz w:val="18"/>
                <w:szCs w:val="18"/>
                <w:lang w:val="sr-Latn-CS" w:eastAsia="sr-Latn-CS"/>
              </w:rPr>
              <w:t xml:space="preserve"> </w:t>
            </w:r>
            <w:r w:rsidRPr="00E42587">
              <w:rPr>
                <w:rFonts w:eastAsia="Times New Roman"/>
                <w:b/>
                <w:bCs/>
                <w:sz w:val="18"/>
                <w:szCs w:val="18"/>
                <w:lang w:val="sr-Latn-CS" w:eastAsia="sr-Latn-CS"/>
              </w:rPr>
              <w:t>Petrovic D</w:t>
            </w:r>
            <w:r w:rsidRPr="00E42587">
              <w:rPr>
                <w:rFonts w:eastAsia="Times New Roman"/>
                <w:sz w:val="18"/>
                <w:szCs w:val="18"/>
                <w:lang w:val="sr-Latn-CS" w:eastAsia="sr-Latn-CS"/>
              </w:rPr>
              <w:t>, Stamataki Z, Dempsey E, Golden-Mason L, Freeley M, Doherty D, Prichard D, Keogh C, Conroy J, Mitchell S, Volkov Y, McKeating JA, O'Farrelly C, Kelleher D, Long A.</w:t>
            </w:r>
            <w:r w:rsidRPr="00E42587">
              <w:rPr>
                <w:rFonts w:eastAsia="Times New Roman"/>
                <w:sz w:val="18"/>
                <w:szCs w:val="18"/>
                <w:lang w:val="sr-Cyrl-CS" w:eastAsia="sr-Latn-CS"/>
              </w:rPr>
              <w:t xml:space="preserve"> </w:t>
            </w:r>
            <w:r w:rsidRPr="00E42587">
              <w:rPr>
                <w:rFonts w:eastAsia="Times New Roman"/>
                <w:b/>
                <w:bCs/>
                <w:sz w:val="18"/>
                <w:szCs w:val="18"/>
                <w:lang w:val="sr-Latn-CS" w:eastAsia="sr-Latn-CS"/>
              </w:rPr>
              <w:t>Hepatology</w:t>
            </w:r>
            <w:r w:rsidRPr="00E42587">
              <w:rPr>
                <w:rFonts w:eastAsia="Times New Roman"/>
                <w:sz w:val="18"/>
                <w:szCs w:val="18"/>
                <w:lang w:val="sr-Latn-CS" w:eastAsia="sr-Latn-CS"/>
              </w:rPr>
              <w:t xml:space="preserve">. 2011 Jun;53(6):1846-53. doi: 10.1002/hep.24327.    </w:t>
            </w:r>
          </w:p>
        </w:tc>
        <w:tc>
          <w:tcPr>
            <w:tcW w:w="743" w:type="dxa"/>
            <w:vAlign w:val="center"/>
          </w:tcPr>
          <w:p w:rsidR="00914094" w:rsidRPr="00E42587" w:rsidRDefault="00914094" w:rsidP="00E42587">
            <w:pPr>
              <w:widowControl w:val="0"/>
              <w:tabs>
                <w:tab w:val="left" w:pos="567"/>
              </w:tabs>
              <w:autoSpaceDE w:val="0"/>
              <w:autoSpaceDN w:val="0"/>
              <w:adjustRightInd w:val="0"/>
              <w:spacing w:after="60"/>
              <w:rPr>
                <w:rFonts w:eastAsia="Times New Roman"/>
                <w:sz w:val="20"/>
                <w:szCs w:val="20"/>
                <w:lang w:val="en-IE" w:eastAsia="sr-Latn-CS"/>
              </w:rPr>
            </w:pPr>
            <w:r w:rsidRPr="00E42587">
              <w:rPr>
                <w:rFonts w:eastAsia="Times New Roman"/>
                <w:sz w:val="20"/>
                <w:szCs w:val="20"/>
                <w:lang w:val="en-IE" w:eastAsia="sr-Latn-CS"/>
              </w:rPr>
              <w:t>M21</w:t>
            </w:r>
          </w:p>
        </w:tc>
      </w:tr>
      <w:tr w:rsidR="00914094" w:rsidRPr="00E42587" w:rsidTr="009945E2">
        <w:trPr>
          <w:trHeight w:val="227"/>
        </w:trPr>
        <w:tc>
          <w:tcPr>
            <w:tcW w:w="540" w:type="dxa"/>
            <w:gridSpan w:val="2"/>
            <w:vAlign w:val="center"/>
          </w:tcPr>
          <w:p w:rsidR="00914094" w:rsidRPr="00E42587" w:rsidRDefault="00914094" w:rsidP="00E42587">
            <w:pPr>
              <w:widowControl w:val="0"/>
              <w:tabs>
                <w:tab w:val="left" w:pos="567"/>
              </w:tabs>
              <w:autoSpaceDE w:val="0"/>
              <w:autoSpaceDN w:val="0"/>
              <w:adjustRightInd w:val="0"/>
              <w:spacing w:after="60"/>
              <w:rPr>
                <w:rFonts w:eastAsia="Times New Roman"/>
                <w:sz w:val="20"/>
                <w:szCs w:val="20"/>
                <w:lang w:val="en-IE" w:eastAsia="sr-Latn-CS"/>
              </w:rPr>
            </w:pPr>
            <w:r w:rsidRPr="00E42587">
              <w:rPr>
                <w:rFonts w:eastAsia="Times New Roman"/>
                <w:sz w:val="20"/>
                <w:szCs w:val="20"/>
                <w:lang w:val="en-IE" w:eastAsia="sr-Latn-CS"/>
              </w:rPr>
              <w:t>9.</w:t>
            </w:r>
          </w:p>
        </w:tc>
        <w:tc>
          <w:tcPr>
            <w:tcW w:w="8640" w:type="dxa"/>
            <w:gridSpan w:val="9"/>
            <w:shd w:val="clear" w:color="auto" w:fill="auto"/>
            <w:vAlign w:val="center"/>
          </w:tcPr>
          <w:p w:rsidR="00914094" w:rsidRPr="00E42587" w:rsidRDefault="00914094" w:rsidP="00E42587">
            <w:pPr>
              <w:widowControl w:val="0"/>
              <w:tabs>
                <w:tab w:val="left" w:pos="567"/>
              </w:tabs>
              <w:autoSpaceDE w:val="0"/>
              <w:autoSpaceDN w:val="0"/>
              <w:adjustRightInd w:val="0"/>
              <w:spacing w:after="60"/>
              <w:rPr>
                <w:rFonts w:eastAsia="Times New Roman"/>
                <w:sz w:val="20"/>
                <w:szCs w:val="20"/>
                <w:lang w:val="sr-Cyrl-CS" w:eastAsia="sr-Latn-CS"/>
              </w:rPr>
            </w:pPr>
            <w:r w:rsidRPr="00E42587">
              <w:rPr>
                <w:rFonts w:eastAsia="Times New Roman"/>
                <w:b/>
                <w:i/>
                <w:sz w:val="18"/>
                <w:szCs w:val="18"/>
                <w:lang w:val="en-GB" w:eastAsia="sr-Latn-CS"/>
              </w:rPr>
              <w:t>‘</w:t>
            </w:r>
            <w:r w:rsidRPr="00E42587">
              <w:rPr>
                <w:rFonts w:ascii="Times" w:eastAsia="Times New Roman" w:hAnsi="Times"/>
                <w:b/>
                <w:i/>
                <w:sz w:val="18"/>
                <w:szCs w:val="18"/>
                <w:lang w:val="sr-Latn-CS" w:eastAsia="sr-Latn-CS"/>
              </w:rPr>
              <w:t>Effect of host immune pressure on Hepatitis C virus evolution: insights from a single source outbreak’</w:t>
            </w:r>
            <w:r w:rsidRPr="00E42587">
              <w:rPr>
                <w:rFonts w:ascii="Times" w:eastAsia="Times New Roman" w:hAnsi="Times"/>
                <w:b/>
                <w:i/>
                <w:sz w:val="18"/>
                <w:szCs w:val="18"/>
                <w:lang w:val="sr-Cyrl-CS" w:eastAsia="sr-Latn-CS"/>
              </w:rPr>
              <w:t>.</w:t>
            </w:r>
            <w:r w:rsidRPr="00E42587">
              <w:rPr>
                <w:rFonts w:eastAsia="Times New Roman"/>
                <w:sz w:val="18"/>
                <w:szCs w:val="18"/>
                <w:lang w:val="sr-Latn-CS" w:eastAsia="sr-Latn-CS"/>
              </w:rPr>
              <w:t xml:space="preserve"> Merani S, </w:t>
            </w:r>
            <w:r w:rsidRPr="00E42587">
              <w:rPr>
                <w:rFonts w:eastAsia="Times New Roman"/>
                <w:b/>
                <w:bCs/>
                <w:sz w:val="18"/>
                <w:szCs w:val="18"/>
                <w:lang w:val="sr-Latn-CS" w:eastAsia="sr-Latn-CS"/>
              </w:rPr>
              <w:t>Petrovic D</w:t>
            </w:r>
            <w:r w:rsidRPr="00E42587">
              <w:rPr>
                <w:rFonts w:eastAsia="Times New Roman"/>
                <w:sz w:val="18"/>
                <w:szCs w:val="18"/>
                <w:lang w:val="sr-Latn-CS" w:eastAsia="sr-Latn-CS"/>
              </w:rPr>
              <w:t>, James I, Chopra A, Cooper D, Freitas E, Rauch A, di Iulio J, John M, Lucas M, Fitzmaurice K, McKiernan S, Norris S, Kelleher D, Klenerman P, Gaudieri S.</w:t>
            </w:r>
            <w:r w:rsidRPr="00E42587">
              <w:rPr>
                <w:rFonts w:eastAsia="Times New Roman"/>
                <w:sz w:val="18"/>
                <w:szCs w:val="18"/>
                <w:lang w:val="sr-Cyrl-CS" w:eastAsia="sr-Latn-CS"/>
              </w:rPr>
              <w:t xml:space="preserve"> </w:t>
            </w:r>
            <w:r w:rsidRPr="00E42587">
              <w:rPr>
                <w:rFonts w:eastAsia="Times New Roman"/>
                <w:b/>
                <w:bCs/>
                <w:sz w:val="18"/>
                <w:szCs w:val="18"/>
                <w:lang w:val="sr-Latn-CS" w:eastAsia="sr-Latn-CS"/>
              </w:rPr>
              <w:t>Hepatology</w:t>
            </w:r>
            <w:r w:rsidRPr="00E42587">
              <w:rPr>
                <w:rFonts w:eastAsia="Times New Roman"/>
                <w:sz w:val="18"/>
                <w:szCs w:val="18"/>
                <w:lang w:val="sr-Latn-CS" w:eastAsia="sr-Latn-CS"/>
              </w:rPr>
              <w:t xml:space="preserve">. 2011 Feb;53(2):396-405. doi: 10.1002/hep.24076.    </w:t>
            </w:r>
          </w:p>
        </w:tc>
        <w:tc>
          <w:tcPr>
            <w:tcW w:w="743" w:type="dxa"/>
            <w:vAlign w:val="center"/>
          </w:tcPr>
          <w:p w:rsidR="00914094" w:rsidRPr="00E42587" w:rsidRDefault="00914094" w:rsidP="00E42587">
            <w:pPr>
              <w:widowControl w:val="0"/>
              <w:tabs>
                <w:tab w:val="left" w:pos="567"/>
              </w:tabs>
              <w:autoSpaceDE w:val="0"/>
              <w:autoSpaceDN w:val="0"/>
              <w:adjustRightInd w:val="0"/>
              <w:spacing w:after="60"/>
              <w:rPr>
                <w:rFonts w:eastAsia="Times New Roman"/>
                <w:sz w:val="20"/>
                <w:szCs w:val="20"/>
                <w:lang w:val="en-IE" w:eastAsia="sr-Latn-CS"/>
              </w:rPr>
            </w:pPr>
            <w:r w:rsidRPr="00E42587">
              <w:rPr>
                <w:rFonts w:eastAsia="Times New Roman"/>
                <w:sz w:val="20"/>
                <w:szCs w:val="20"/>
                <w:lang w:val="en-IE" w:eastAsia="sr-Latn-CS"/>
              </w:rPr>
              <w:t>M21</w:t>
            </w:r>
          </w:p>
        </w:tc>
      </w:tr>
      <w:tr w:rsidR="00914094" w:rsidRPr="00E42587" w:rsidTr="00CE5358">
        <w:tc>
          <w:tcPr>
            <w:tcW w:w="9923" w:type="dxa"/>
            <w:gridSpan w:val="12"/>
            <w:vAlign w:val="center"/>
          </w:tcPr>
          <w:p w:rsidR="00914094" w:rsidRPr="00E42587" w:rsidRDefault="00914094" w:rsidP="00E42587">
            <w:pPr>
              <w:widowControl w:val="0"/>
              <w:tabs>
                <w:tab w:val="left" w:pos="567"/>
              </w:tabs>
              <w:autoSpaceDE w:val="0"/>
              <w:autoSpaceDN w:val="0"/>
              <w:adjustRightInd w:val="0"/>
              <w:spacing w:after="60"/>
              <w:rPr>
                <w:rFonts w:eastAsia="Times New Roman"/>
                <w:sz w:val="20"/>
                <w:szCs w:val="20"/>
                <w:lang w:val="sr-Cyrl-CS" w:eastAsia="sr-Latn-CS"/>
              </w:rPr>
            </w:pPr>
            <w:r w:rsidRPr="00E42587">
              <w:rPr>
                <w:rFonts w:eastAsia="Times New Roman"/>
                <w:b/>
                <w:sz w:val="20"/>
                <w:szCs w:val="20"/>
                <w:lang w:val="sr-Cyrl-CS" w:eastAsia="sr-Latn-CS"/>
              </w:rPr>
              <w:t>Збирни подаци научне активност наставника</w:t>
            </w:r>
          </w:p>
        </w:tc>
      </w:tr>
      <w:tr w:rsidR="00914094" w:rsidRPr="00E42587" w:rsidTr="00CE5358">
        <w:tc>
          <w:tcPr>
            <w:tcW w:w="4678" w:type="dxa"/>
            <w:gridSpan w:val="6"/>
            <w:vAlign w:val="center"/>
          </w:tcPr>
          <w:p w:rsidR="00914094" w:rsidRPr="00E42587" w:rsidRDefault="00914094" w:rsidP="00E42587">
            <w:pPr>
              <w:widowControl w:val="0"/>
              <w:tabs>
                <w:tab w:val="left" w:pos="567"/>
              </w:tabs>
              <w:autoSpaceDE w:val="0"/>
              <w:autoSpaceDN w:val="0"/>
              <w:adjustRightInd w:val="0"/>
              <w:spacing w:after="60"/>
              <w:rPr>
                <w:rFonts w:eastAsia="Times New Roman"/>
                <w:sz w:val="20"/>
                <w:szCs w:val="20"/>
                <w:lang w:val="sr-Cyrl-CS" w:eastAsia="sr-Latn-CS"/>
              </w:rPr>
            </w:pPr>
            <w:r w:rsidRPr="00E42587">
              <w:rPr>
                <w:rFonts w:eastAsia="Times New Roman"/>
                <w:sz w:val="20"/>
                <w:szCs w:val="20"/>
                <w:lang w:val="sr-Cyrl-CS" w:eastAsia="sr-Latn-CS"/>
              </w:rPr>
              <w:t>Укупан број цитата, без аутоцитата</w:t>
            </w:r>
          </w:p>
        </w:tc>
        <w:tc>
          <w:tcPr>
            <w:tcW w:w="5245" w:type="dxa"/>
            <w:gridSpan w:val="6"/>
            <w:vAlign w:val="center"/>
          </w:tcPr>
          <w:p w:rsidR="00914094" w:rsidRPr="00E42587" w:rsidRDefault="00914094" w:rsidP="00E42587">
            <w:pPr>
              <w:widowControl w:val="0"/>
              <w:tabs>
                <w:tab w:val="left" w:pos="567"/>
              </w:tabs>
              <w:autoSpaceDE w:val="0"/>
              <w:autoSpaceDN w:val="0"/>
              <w:adjustRightInd w:val="0"/>
              <w:spacing w:after="60"/>
              <w:rPr>
                <w:rFonts w:eastAsia="Times New Roman"/>
                <w:sz w:val="20"/>
                <w:szCs w:val="20"/>
                <w:lang w:val="en-IE" w:eastAsia="sr-Latn-CS"/>
              </w:rPr>
            </w:pPr>
            <w:r w:rsidRPr="00E42587">
              <w:rPr>
                <w:rFonts w:eastAsia="Times New Roman"/>
                <w:sz w:val="20"/>
                <w:szCs w:val="20"/>
                <w:lang w:val="en-IE" w:eastAsia="sr-Latn-CS"/>
              </w:rPr>
              <w:t>159</w:t>
            </w:r>
          </w:p>
        </w:tc>
      </w:tr>
      <w:tr w:rsidR="00914094" w:rsidRPr="00E42587" w:rsidTr="00CE5358">
        <w:tc>
          <w:tcPr>
            <w:tcW w:w="4678" w:type="dxa"/>
            <w:gridSpan w:val="6"/>
            <w:vAlign w:val="center"/>
          </w:tcPr>
          <w:p w:rsidR="00914094" w:rsidRPr="00E42587" w:rsidRDefault="00914094" w:rsidP="00E42587">
            <w:pPr>
              <w:widowControl w:val="0"/>
              <w:tabs>
                <w:tab w:val="left" w:pos="567"/>
              </w:tabs>
              <w:autoSpaceDE w:val="0"/>
              <w:autoSpaceDN w:val="0"/>
              <w:adjustRightInd w:val="0"/>
              <w:spacing w:after="60"/>
              <w:rPr>
                <w:rFonts w:eastAsia="Times New Roman"/>
                <w:sz w:val="20"/>
                <w:szCs w:val="20"/>
                <w:lang w:val="sr-Cyrl-CS" w:eastAsia="sr-Latn-CS"/>
              </w:rPr>
            </w:pPr>
            <w:r w:rsidRPr="00E42587">
              <w:rPr>
                <w:rFonts w:eastAsia="Times New Roman"/>
                <w:sz w:val="20"/>
                <w:szCs w:val="20"/>
                <w:lang w:val="sr-Cyrl-CS" w:eastAsia="sr-Latn-CS"/>
              </w:rPr>
              <w:t>Укупан број радова са SCI (или SSCI) листе</w:t>
            </w:r>
          </w:p>
        </w:tc>
        <w:tc>
          <w:tcPr>
            <w:tcW w:w="5245" w:type="dxa"/>
            <w:gridSpan w:val="6"/>
            <w:vAlign w:val="center"/>
          </w:tcPr>
          <w:p w:rsidR="00914094" w:rsidRPr="00E42587" w:rsidRDefault="00914094" w:rsidP="00E42587">
            <w:pPr>
              <w:widowControl w:val="0"/>
              <w:tabs>
                <w:tab w:val="left" w:pos="567"/>
              </w:tabs>
              <w:autoSpaceDE w:val="0"/>
              <w:autoSpaceDN w:val="0"/>
              <w:adjustRightInd w:val="0"/>
              <w:spacing w:after="60"/>
              <w:rPr>
                <w:rFonts w:eastAsia="Times New Roman"/>
                <w:sz w:val="20"/>
                <w:szCs w:val="20"/>
                <w:lang w:val="en-IE" w:eastAsia="sr-Latn-CS"/>
              </w:rPr>
            </w:pPr>
            <w:r w:rsidRPr="00E42587">
              <w:rPr>
                <w:rFonts w:eastAsia="Times New Roman"/>
                <w:sz w:val="20"/>
                <w:szCs w:val="20"/>
                <w:lang w:val="en-IE" w:eastAsia="sr-Latn-CS"/>
              </w:rPr>
              <w:t>9</w:t>
            </w:r>
          </w:p>
        </w:tc>
      </w:tr>
      <w:tr w:rsidR="00914094" w:rsidRPr="00E42587" w:rsidTr="00CE5358">
        <w:tc>
          <w:tcPr>
            <w:tcW w:w="4678" w:type="dxa"/>
            <w:gridSpan w:val="6"/>
            <w:vAlign w:val="center"/>
          </w:tcPr>
          <w:p w:rsidR="00914094" w:rsidRPr="00E42587" w:rsidRDefault="00914094" w:rsidP="00E42587">
            <w:pPr>
              <w:widowControl w:val="0"/>
              <w:tabs>
                <w:tab w:val="left" w:pos="567"/>
              </w:tabs>
              <w:autoSpaceDE w:val="0"/>
              <w:autoSpaceDN w:val="0"/>
              <w:adjustRightInd w:val="0"/>
              <w:spacing w:after="60"/>
              <w:rPr>
                <w:rFonts w:eastAsia="Times New Roman"/>
                <w:sz w:val="20"/>
                <w:szCs w:val="20"/>
                <w:lang w:val="sr-Cyrl-CS" w:eastAsia="sr-Latn-CS"/>
              </w:rPr>
            </w:pPr>
            <w:r w:rsidRPr="00E42587">
              <w:rPr>
                <w:rFonts w:eastAsia="Times New Roman"/>
                <w:sz w:val="20"/>
                <w:szCs w:val="20"/>
                <w:lang w:val="sr-Cyrl-CS" w:eastAsia="sr-Latn-CS"/>
              </w:rPr>
              <w:t>Тренутно учешће на пројектима</w:t>
            </w:r>
          </w:p>
        </w:tc>
        <w:tc>
          <w:tcPr>
            <w:tcW w:w="2334" w:type="dxa"/>
            <w:gridSpan w:val="3"/>
            <w:vAlign w:val="center"/>
          </w:tcPr>
          <w:p w:rsidR="00914094" w:rsidRPr="00E42587" w:rsidRDefault="00914094" w:rsidP="00E42587">
            <w:pPr>
              <w:widowControl w:val="0"/>
              <w:tabs>
                <w:tab w:val="left" w:pos="567"/>
              </w:tabs>
              <w:autoSpaceDE w:val="0"/>
              <w:autoSpaceDN w:val="0"/>
              <w:adjustRightInd w:val="0"/>
              <w:spacing w:after="60"/>
              <w:rPr>
                <w:rFonts w:eastAsia="Times New Roman"/>
                <w:sz w:val="20"/>
                <w:szCs w:val="20"/>
                <w:lang w:val="en-IE" w:eastAsia="sr-Latn-CS"/>
              </w:rPr>
            </w:pPr>
            <w:r w:rsidRPr="00E42587">
              <w:rPr>
                <w:rFonts w:eastAsia="Times New Roman"/>
                <w:sz w:val="20"/>
                <w:szCs w:val="20"/>
                <w:lang w:val="sr-Cyrl-CS" w:eastAsia="sr-Latn-CS"/>
              </w:rPr>
              <w:t>Домаћи</w:t>
            </w:r>
            <w:r w:rsidRPr="00E42587">
              <w:rPr>
                <w:rFonts w:eastAsia="Times New Roman"/>
                <w:sz w:val="20"/>
                <w:szCs w:val="20"/>
                <w:lang w:val="en-IE" w:eastAsia="sr-Latn-CS"/>
              </w:rPr>
              <w:t xml:space="preserve">  1</w:t>
            </w:r>
          </w:p>
        </w:tc>
        <w:tc>
          <w:tcPr>
            <w:tcW w:w="2911" w:type="dxa"/>
            <w:gridSpan w:val="3"/>
            <w:vAlign w:val="center"/>
          </w:tcPr>
          <w:p w:rsidR="00914094" w:rsidRPr="00E42587" w:rsidRDefault="00914094" w:rsidP="00E42587">
            <w:pPr>
              <w:widowControl w:val="0"/>
              <w:tabs>
                <w:tab w:val="left" w:pos="567"/>
              </w:tabs>
              <w:autoSpaceDE w:val="0"/>
              <w:autoSpaceDN w:val="0"/>
              <w:adjustRightInd w:val="0"/>
              <w:spacing w:after="60"/>
              <w:rPr>
                <w:rFonts w:eastAsia="Times New Roman"/>
                <w:sz w:val="20"/>
                <w:szCs w:val="20"/>
                <w:lang w:val="en-IE" w:eastAsia="sr-Latn-CS"/>
              </w:rPr>
            </w:pPr>
            <w:r w:rsidRPr="00E42587">
              <w:rPr>
                <w:rFonts w:eastAsia="Times New Roman"/>
                <w:sz w:val="20"/>
                <w:szCs w:val="20"/>
                <w:lang w:val="sr-Cyrl-CS" w:eastAsia="sr-Latn-CS"/>
              </w:rPr>
              <w:t>Међународни</w:t>
            </w:r>
            <w:r w:rsidRPr="00E42587">
              <w:rPr>
                <w:rFonts w:eastAsia="Times New Roman"/>
                <w:sz w:val="20"/>
                <w:szCs w:val="20"/>
                <w:lang w:val="en-IE" w:eastAsia="sr-Latn-CS"/>
              </w:rPr>
              <w:t xml:space="preserve">   1</w:t>
            </w:r>
          </w:p>
        </w:tc>
      </w:tr>
      <w:tr w:rsidR="00B85A64" w:rsidRPr="00E42587" w:rsidTr="00F436B9">
        <w:tc>
          <w:tcPr>
            <w:tcW w:w="9923" w:type="dxa"/>
            <w:gridSpan w:val="12"/>
            <w:vAlign w:val="center"/>
          </w:tcPr>
          <w:p w:rsidR="00B85A64" w:rsidRPr="00E42587" w:rsidRDefault="00B85A64" w:rsidP="00B85A64">
            <w:pPr>
              <w:widowControl w:val="0"/>
              <w:tabs>
                <w:tab w:val="left" w:pos="567"/>
              </w:tabs>
              <w:autoSpaceDE w:val="0"/>
              <w:autoSpaceDN w:val="0"/>
              <w:adjustRightInd w:val="0"/>
              <w:spacing w:after="60"/>
              <w:rPr>
                <w:rFonts w:ascii="Calibri" w:hAnsi="Calibri" w:cs="Calibri"/>
                <w:lang w:val="en-IE"/>
              </w:rPr>
            </w:pPr>
            <w:r>
              <w:rPr>
                <w:rFonts w:eastAsia="Times New Roman"/>
                <w:sz w:val="20"/>
                <w:szCs w:val="20"/>
                <w:lang w:val="sr-Cyrl-CS" w:eastAsia="sr-Latn-CS"/>
              </w:rPr>
              <w:t xml:space="preserve">Усавршавања: </w:t>
            </w:r>
            <w:r w:rsidRPr="00E42587">
              <w:rPr>
                <w:b/>
                <w:sz w:val="18"/>
                <w:szCs w:val="18"/>
                <w:lang w:val="sr-Cyrl-RS"/>
              </w:rPr>
              <w:t>Усавршавање из молекуларне биологије Т лимфоцита у контексту аутоимуних болести</w:t>
            </w:r>
            <w:r w:rsidRPr="00E42587">
              <w:rPr>
                <w:sz w:val="18"/>
                <w:szCs w:val="18"/>
                <w:lang w:val="sr-Cyrl-RS"/>
              </w:rPr>
              <w:t xml:space="preserve">, </w:t>
            </w:r>
            <w:r w:rsidRPr="00E42587">
              <w:rPr>
                <w:sz w:val="18"/>
                <w:szCs w:val="18"/>
                <w:lang w:val="en-IE"/>
              </w:rPr>
              <w:t>Trinity Translational Medicine Institute,</w:t>
            </w:r>
            <w:r w:rsidRPr="00E42587">
              <w:rPr>
                <w:rFonts w:ascii="Calibri" w:hAnsi="Calibri" w:cs="Calibri"/>
                <w:lang w:val="en-IE"/>
              </w:rPr>
              <w:t xml:space="preserve"> </w:t>
            </w:r>
            <w:r w:rsidRPr="00E42587">
              <w:rPr>
                <w:rFonts w:eastAsia="Times New Roman"/>
                <w:sz w:val="18"/>
                <w:szCs w:val="18"/>
                <w:lang w:val="sr-Latn-CS" w:eastAsia="sr-Latn-CS"/>
              </w:rPr>
              <w:t>Trinity College Dublin, Republic of Ireland; 2018-2019</w:t>
            </w:r>
          </w:p>
          <w:p w:rsidR="00B85A64" w:rsidRPr="00E42587" w:rsidRDefault="00B85A64" w:rsidP="00E42587">
            <w:pPr>
              <w:widowControl w:val="0"/>
              <w:autoSpaceDE w:val="0"/>
              <w:autoSpaceDN w:val="0"/>
              <w:adjustRightInd w:val="0"/>
              <w:rPr>
                <w:rFonts w:eastAsia="Times New Roman"/>
                <w:sz w:val="18"/>
                <w:szCs w:val="18"/>
                <w:lang w:val="sr-Latn-CS" w:eastAsia="sr-Latn-CS"/>
              </w:rPr>
            </w:pPr>
            <w:r w:rsidRPr="00E42587">
              <w:rPr>
                <w:rFonts w:eastAsia="Times New Roman"/>
                <w:b/>
                <w:sz w:val="18"/>
                <w:szCs w:val="18"/>
                <w:lang w:val="sr-Cyrl-CS" w:eastAsia="sr-Latn-CS"/>
              </w:rPr>
              <w:t>Докторске студије и постдокторски ангажман</w:t>
            </w:r>
            <w:r w:rsidRPr="00E42587">
              <w:rPr>
                <w:rFonts w:eastAsia="Times New Roman"/>
                <w:sz w:val="18"/>
                <w:szCs w:val="18"/>
                <w:lang w:val="sr-Latn-CS" w:eastAsia="sr-Latn-CS"/>
              </w:rPr>
              <w:t>, Dept. of Clinical Medicine</w:t>
            </w:r>
            <w:r w:rsidRPr="00E42587">
              <w:rPr>
                <w:rFonts w:eastAsia="Times New Roman"/>
                <w:sz w:val="18"/>
                <w:szCs w:val="18"/>
                <w:lang w:val="sr-Cyrl-CS" w:eastAsia="sr-Latn-CS"/>
              </w:rPr>
              <w:t>,</w:t>
            </w:r>
            <w:r w:rsidRPr="00E42587">
              <w:rPr>
                <w:rFonts w:eastAsia="Times New Roman"/>
                <w:sz w:val="18"/>
                <w:szCs w:val="18"/>
                <w:lang w:val="sr-Latn-CS" w:eastAsia="sr-Latn-CS"/>
              </w:rPr>
              <w:t xml:space="preserve"> School of Medicine, Trinity College Dublin, </w:t>
            </w:r>
            <w:r w:rsidRPr="00E42587">
              <w:rPr>
                <w:rFonts w:eastAsia="Times New Roman"/>
                <w:sz w:val="18"/>
                <w:szCs w:val="18"/>
                <w:lang w:val="sr-Latn-CS" w:eastAsia="sr-Latn-CS"/>
              </w:rPr>
              <w:lastRenderedPageBreak/>
              <w:t>Republic of Ireland; 2004-2009</w:t>
            </w:r>
          </w:p>
          <w:p w:rsidR="00B85A64" w:rsidRPr="00E42587" w:rsidRDefault="00B85A64" w:rsidP="00E42587">
            <w:pPr>
              <w:widowControl w:val="0"/>
              <w:autoSpaceDE w:val="0"/>
              <w:autoSpaceDN w:val="0"/>
              <w:adjustRightInd w:val="0"/>
              <w:rPr>
                <w:rFonts w:eastAsia="Times New Roman"/>
                <w:sz w:val="18"/>
                <w:szCs w:val="18"/>
                <w:lang w:val="en-IE" w:eastAsia="sr-Latn-CS"/>
              </w:rPr>
            </w:pPr>
            <w:r w:rsidRPr="00E42587">
              <w:rPr>
                <w:rFonts w:eastAsia="Times New Roman"/>
                <w:b/>
                <w:sz w:val="18"/>
                <w:szCs w:val="18"/>
                <w:lang w:val="sr-Cyrl-CS" w:eastAsia="sr-Latn-CS"/>
              </w:rPr>
              <w:t>Тренинг програм – детерминација очинства</w:t>
            </w:r>
            <w:r w:rsidRPr="00E42587">
              <w:rPr>
                <w:rFonts w:eastAsia="Times New Roman"/>
                <w:b/>
                <w:sz w:val="18"/>
                <w:szCs w:val="18"/>
                <w:lang w:val="sr-Latn-CS" w:eastAsia="sr-Latn-CS"/>
              </w:rPr>
              <w:t xml:space="preserve"> - </w:t>
            </w:r>
            <w:r w:rsidRPr="00E42587">
              <w:rPr>
                <w:rFonts w:eastAsia="Times New Roman"/>
                <w:sz w:val="18"/>
                <w:szCs w:val="18"/>
                <w:lang w:val="sr-Latn-CS" w:eastAsia="sr-Latn-CS"/>
              </w:rPr>
              <w:t>DNA</w:t>
            </w:r>
            <w:r w:rsidRPr="00E42587">
              <w:rPr>
                <w:rFonts w:eastAsia="Times New Roman"/>
                <w:b/>
                <w:sz w:val="18"/>
                <w:szCs w:val="18"/>
                <w:lang w:val="sr-Latn-CS" w:eastAsia="sr-Latn-CS"/>
              </w:rPr>
              <w:t xml:space="preserve"> </w:t>
            </w:r>
            <w:r w:rsidRPr="00E42587">
              <w:rPr>
                <w:rFonts w:eastAsia="Times New Roman"/>
                <w:sz w:val="18"/>
                <w:szCs w:val="18"/>
                <w:lang w:val="sr-Latn-CS" w:eastAsia="sr-Latn-CS"/>
              </w:rPr>
              <w:t xml:space="preserve">Profiling method, National Genetic Laboratory, University Hospital of Obstetrics and Gynaecology  “Maichin Dom”, Sofia, Bulgaria;  </w:t>
            </w:r>
            <w:r w:rsidRPr="00E42587">
              <w:rPr>
                <w:rFonts w:eastAsia="Times New Roman"/>
                <w:sz w:val="18"/>
                <w:szCs w:val="18"/>
                <w:lang w:val="sr-Cyrl-CS" w:eastAsia="sr-Latn-CS"/>
              </w:rPr>
              <w:t xml:space="preserve">октобар </w:t>
            </w:r>
            <w:r w:rsidRPr="00E42587">
              <w:rPr>
                <w:rFonts w:eastAsia="Times New Roman"/>
                <w:sz w:val="18"/>
                <w:szCs w:val="18"/>
                <w:lang w:val="sr-Latn-CS" w:eastAsia="sr-Latn-CS"/>
              </w:rPr>
              <w:t>2000</w:t>
            </w:r>
          </w:p>
        </w:tc>
      </w:tr>
      <w:tr w:rsidR="009625A2" w:rsidRPr="00E42587" w:rsidTr="009625A2">
        <w:tc>
          <w:tcPr>
            <w:tcW w:w="9923" w:type="dxa"/>
            <w:gridSpan w:val="12"/>
            <w:vAlign w:val="center"/>
          </w:tcPr>
          <w:p w:rsidR="009625A2" w:rsidRDefault="009625A2" w:rsidP="009625A2">
            <w:pPr>
              <w:widowControl w:val="0"/>
              <w:tabs>
                <w:tab w:val="left" w:pos="567"/>
              </w:tabs>
              <w:autoSpaceDE w:val="0"/>
              <w:autoSpaceDN w:val="0"/>
              <w:adjustRightInd w:val="0"/>
              <w:spacing w:after="60"/>
              <w:jc w:val="right"/>
              <w:rPr>
                <w:rFonts w:eastAsia="Times New Roman"/>
                <w:sz w:val="20"/>
                <w:szCs w:val="20"/>
                <w:lang w:val="sr-Cyrl-CS" w:eastAsia="sr-Latn-CS"/>
              </w:rPr>
            </w:pPr>
            <w:r>
              <w:rPr>
                <w:rFonts w:eastAsia="Times New Roman"/>
                <w:sz w:val="20"/>
                <w:szCs w:val="20"/>
                <w:lang w:val="sr-Cyrl-CS" w:eastAsia="sr-Latn-CS"/>
              </w:rPr>
              <w:lastRenderedPageBreak/>
              <w:t xml:space="preserve">  </w:t>
            </w:r>
            <w:hyperlink w:anchor="Компетентност" w:history="1">
              <w:r w:rsidRPr="009625A2">
                <w:rPr>
                  <w:rStyle w:val="Hyperlink"/>
                  <w:rFonts w:eastAsia="Times New Roman"/>
                  <w:sz w:val="20"/>
                  <w:szCs w:val="20"/>
                  <w:lang w:val="sr-Cyrl-CS" w:eastAsia="sr-Latn-CS"/>
                </w:rPr>
                <w:t>почетак</w:t>
              </w:r>
            </w:hyperlink>
          </w:p>
        </w:tc>
      </w:tr>
    </w:tbl>
    <w:p w:rsidR="00E42587" w:rsidRDefault="00E42587" w:rsidP="00E36EE2">
      <w:pPr>
        <w:rPr>
          <w:sz w:val="20"/>
          <w:szCs w:val="20"/>
          <w:lang w:val="sr-Cyrl-RS"/>
        </w:rPr>
      </w:pPr>
    </w:p>
    <w:p w:rsidR="00841425" w:rsidRDefault="00841425" w:rsidP="00E36EE2">
      <w:pPr>
        <w:rPr>
          <w:sz w:val="20"/>
          <w:szCs w:val="20"/>
          <w:lang w:val="sr-Cyrl-RS"/>
        </w:rPr>
      </w:pPr>
    </w:p>
    <w:p w:rsidR="00841425" w:rsidRDefault="00841425" w:rsidP="00E36EE2">
      <w:pPr>
        <w:rPr>
          <w:sz w:val="20"/>
          <w:szCs w:val="20"/>
          <w:lang w:val="sr-Cyrl-RS"/>
        </w:rPr>
      </w:pPr>
    </w:p>
    <w:p w:rsidR="00841425" w:rsidRDefault="00841425" w:rsidP="00E36EE2">
      <w:pPr>
        <w:rPr>
          <w:sz w:val="20"/>
          <w:szCs w:val="20"/>
          <w:lang w:val="sr-Cyrl-RS"/>
        </w:rPr>
      </w:pPr>
    </w:p>
    <w:p w:rsidR="00841425" w:rsidRDefault="00841425" w:rsidP="00E36EE2">
      <w:pPr>
        <w:rPr>
          <w:sz w:val="20"/>
          <w:szCs w:val="20"/>
          <w:lang w:val="sr-Cyrl-RS"/>
        </w:rPr>
      </w:pPr>
    </w:p>
    <w:p w:rsidR="00841425" w:rsidRDefault="00841425" w:rsidP="00E36EE2">
      <w:pPr>
        <w:rPr>
          <w:sz w:val="20"/>
          <w:szCs w:val="20"/>
          <w:lang w:val="sr-Cyrl-RS"/>
        </w:rPr>
      </w:pPr>
    </w:p>
    <w:p w:rsidR="00841425" w:rsidRDefault="00841425" w:rsidP="00E36EE2">
      <w:pPr>
        <w:rPr>
          <w:sz w:val="20"/>
          <w:szCs w:val="20"/>
          <w:lang w:val="sr-Cyrl-RS"/>
        </w:rPr>
      </w:pPr>
    </w:p>
    <w:p w:rsidR="00841425" w:rsidRDefault="00841425" w:rsidP="00E36EE2">
      <w:pPr>
        <w:rPr>
          <w:sz w:val="20"/>
          <w:szCs w:val="20"/>
          <w:lang w:val="sr-Cyrl-RS"/>
        </w:rPr>
      </w:pPr>
    </w:p>
    <w:p w:rsidR="00841425" w:rsidRDefault="00841425" w:rsidP="00E36EE2">
      <w:pPr>
        <w:rPr>
          <w:sz w:val="20"/>
          <w:szCs w:val="20"/>
          <w:lang w:val="sr-Cyrl-RS"/>
        </w:rPr>
      </w:pPr>
    </w:p>
    <w:p w:rsidR="00841425" w:rsidRDefault="00841425" w:rsidP="00E36EE2">
      <w:pPr>
        <w:rPr>
          <w:sz w:val="20"/>
          <w:szCs w:val="20"/>
          <w:lang w:val="sr-Cyrl-RS"/>
        </w:rPr>
      </w:pPr>
    </w:p>
    <w:p w:rsidR="00841425" w:rsidRDefault="00841425" w:rsidP="00E36EE2">
      <w:pPr>
        <w:rPr>
          <w:sz w:val="20"/>
          <w:szCs w:val="20"/>
          <w:lang w:val="sr-Cyrl-RS"/>
        </w:rPr>
      </w:pPr>
    </w:p>
    <w:p w:rsidR="00841425" w:rsidRDefault="00841425" w:rsidP="00E36EE2">
      <w:pPr>
        <w:rPr>
          <w:sz w:val="20"/>
          <w:szCs w:val="20"/>
          <w:lang w:val="sr-Cyrl-RS"/>
        </w:rPr>
      </w:pPr>
    </w:p>
    <w:p w:rsidR="00841425" w:rsidRDefault="00841425" w:rsidP="00E36EE2">
      <w:pPr>
        <w:rPr>
          <w:sz w:val="20"/>
          <w:szCs w:val="20"/>
          <w:lang w:val="sr-Cyrl-RS"/>
        </w:rPr>
      </w:pPr>
    </w:p>
    <w:p w:rsidR="00841425" w:rsidRDefault="00841425" w:rsidP="00E36EE2">
      <w:pPr>
        <w:rPr>
          <w:sz w:val="20"/>
          <w:szCs w:val="20"/>
          <w:lang w:val="sr-Cyrl-RS"/>
        </w:rPr>
      </w:pPr>
    </w:p>
    <w:p w:rsidR="00841425" w:rsidRDefault="00841425" w:rsidP="00E36EE2">
      <w:pPr>
        <w:rPr>
          <w:sz w:val="20"/>
          <w:szCs w:val="20"/>
          <w:lang w:val="sr-Cyrl-RS"/>
        </w:rPr>
      </w:pPr>
    </w:p>
    <w:p w:rsidR="00841425" w:rsidRDefault="00841425" w:rsidP="00E36EE2">
      <w:pPr>
        <w:rPr>
          <w:sz w:val="20"/>
          <w:szCs w:val="20"/>
          <w:lang w:val="sr-Cyrl-RS"/>
        </w:rPr>
      </w:pPr>
    </w:p>
    <w:p w:rsidR="00841425" w:rsidRDefault="00841425" w:rsidP="00E36EE2">
      <w:pPr>
        <w:rPr>
          <w:sz w:val="20"/>
          <w:szCs w:val="20"/>
          <w:lang w:val="sr-Cyrl-RS"/>
        </w:rPr>
      </w:pPr>
    </w:p>
    <w:p w:rsidR="00841425" w:rsidRDefault="00841425" w:rsidP="00E36EE2">
      <w:pPr>
        <w:rPr>
          <w:sz w:val="20"/>
          <w:szCs w:val="20"/>
          <w:lang w:val="sr-Cyrl-RS"/>
        </w:rPr>
      </w:pPr>
    </w:p>
    <w:p w:rsidR="00841425" w:rsidRDefault="00841425" w:rsidP="00E36EE2">
      <w:pPr>
        <w:rPr>
          <w:sz w:val="20"/>
          <w:szCs w:val="20"/>
          <w:lang w:val="sr-Cyrl-RS"/>
        </w:rPr>
      </w:pPr>
    </w:p>
    <w:p w:rsidR="00841425" w:rsidRDefault="00841425" w:rsidP="00E36EE2">
      <w:pPr>
        <w:rPr>
          <w:sz w:val="20"/>
          <w:szCs w:val="20"/>
          <w:lang w:val="sr-Cyrl-RS"/>
        </w:rPr>
      </w:pPr>
    </w:p>
    <w:p w:rsidR="00841425" w:rsidRDefault="00841425" w:rsidP="00E36EE2">
      <w:pPr>
        <w:rPr>
          <w:sz w:val="20"/>
          <w:szCs w:val="20"/>
          <w:lang w:val="sr-Cyrl-RS"/>
        </w:rPr>
      </w:pPr>
    </w:p>
    <w:p w:rsidR="00841425" w:rsidRDefault="00841425" w:rsidP="00E36EE2">
      <w:pPr>
        <w:rPr>
          <w:sz w:val="20"/>
          <w:szCs w:val="20"/>
          <w:lang w:val="sr-Cyrl-RS"/>
        </w:rPr>
      </w:pPr>
    </w:p>
    <w:p w:rsidR="002351C4" w:rsidRDefault="002351C4" w:rsidP="00E36EE2">
      <w:pPr>
        <w:rPr>
          <w:sz w:val="20"/>
          <w:szCs w:val="20"/>
          <w:lang w:val="sr-Cyrl-RS"/>
        </w:rPr>
      </w:pPr>
    </w:p>
    <w:p w:rsidR="002351C4" w:rsidRDefault="002351C4" w:rsidP="00E36EE2">
      <w:pPr>
        <w:rPr>
          <w:sz w:val="20"/>
          <w:szCs w:val="20"/>
          <w:lang w:val="sr-Cyrl-RS"/>
        </w:rPr>
      </w:pPr>
    </w:p>
    <w:p w:rsidR="002351C4" w:rsidRDefault="002351C4" w:rsidP="00E36EE2">
      <w:pPr>
        <w:rPr>
          <w:sz w:val="20"/>
          <w:szCs w:val="20"/>
          <w:lang w:val="sr-Cyrl-RS"/>
        </w:rPr>
      </w:pPr>
    </w:p>
    <w:p w:rsidR="002351C4" w:rsidRDefault="002351C4" w:rsidP="00E36EE2">
      <w:pPr>
        <w:rPr>
          <w:sz w:val="20"/>
          <w:szCs w:val="20"/>
          <w:lang w:val="sr-Cyrl-RS"/>
        </w:rPr>
      </w:pPr>
    </w:p>
    <w:p w:rsidR="002351C4" w:rsidRDefault="002351C4" w:rsidP="00E36EE2">
      <w:pPr>
        <w:rPr>
          <w:sz w:val="20"/>
          <w:szCs w:val="20"/>
          <w:lang w:val="sr-Cyrl-RS"/>
        </w:rPr>
      </w:pPr>
    </w:p>
    <w:p w:rsidR="002351C4" w:rsidRDefault="002351C4" w:rsidP="00E36EE2">
      <w:pPr>
        <w:rPr>
          <w:sz w:val="20"/>
          <w:szCs w:val="20"/>
          <w:lang w:val="sr-Cyrl-RS"/>
        </w:rPr>
      </w:pPr>
    </w:p>
    <w:p w:rsidR="002351C4" w:rsidRDefault="002351C4" w:rsidP="00E36EE2">
      <w:pPr>
        <w:rPr>
          <w:sz w:val="20"/>
          <w:szCs w:val="20"/>
          <w:lang w:val="sr-Cyrl-RS"/>
        </w:rPr>
      </w:pPr>
    </w:p>
    <w:p w:rsidR="002351C4" w:rsidRDefault="002351C4" w:rsidP="00E36EE2">
      <w:pPr>
        <w:rPr>
          <w:sz w:val="20"/>
          <w:szCs w:val="20"/>
          <w:lang w:val="sr-Cyrl-RS"/>
        </w:rPr>
      </w:pPr>
    </w:p>
    <w:p w:rsidR="002351C4" w:rsidRDefault="002351C4" w:rsidP="00E36EE2">
      <w:pPr>
        <w:rPr>
          <w:sz w:val="20"/>
          <w:szCs w:val="20"/>
          <w:lang w:val="sr-Cyrl-RS"/>
        </w:rPr>
      </w:pPr>
    </w:p>
    <w:p w:rsidR="002351C4" w:rsidRDefault="002351C4" w:rsidP="00E36EE2">
      <w:pPr>
        <w:rPr>
          <w:sz w:val="20"/>
          <w:szCs w:val="20"/>
          <w:lang w:val="sr-Cyrl-RS"/>
        </w:rPr>
      </w:pPr>
    </w:p>
    <w:p w:rsidR="002351C4" w:rsidRDefault="002351C4" w:rsidP="00E36EE2">
      <w:pPr>
        <w:rPr>
          <w:sz w:val="20"/>
          <w:szCs w:val="20"/>
          <w:lang w:val="sr-Cyrl-RS"/>
        </w:rPr>
      </w:pPr>
    </w:p>
    <w:p w:rsidR="002351C4" w:rsidRDefault="002351C4" w:rsidP="00E36EE2">
      <w:pPr>
        <w:rPr>
          <w:sz w:val="20"/>
          <w:szCs w:val="20"/>
          <w:lang w:val="sr-Cyrl-RS"/>
        </w:rPr>
      </w:pPr>
    </w:p>
    <w:p w:rsidR="002351C4" w:rsidRDefault="002351C4" w:rsidP="00E36EE2">
      <w:pPr>
        <w:rPr>
          <w:sz w:val="20"/>
          <w:szCs w:val="20"/>
          <w:lang w:val="sr-Cyrl-RS"/>
        </w:rPr>
      </w:pPr>
    </w:p>
    <w:p w:rsidR="002351C4" w:rsidRDefault="002351C4" w:rsidP="00E36EE2">
      <w:pPr>
        <w:rPr>
          <w:sz w:val="20"/>
          <w:szCs w:val="20"/>
          <w:lang w:val="sr-Cyrl-RS"/>
        </w:rPr>
      </w:pPr>
    </w:p>
    <w:p w:rsidR="002351C4" w:rsidRDefault="002351C4" w:rsidP="00E36EE2">
      <w:pPr>
        <w:rPr>
          <w:sz w:val="20"/>
          <w:szCs w:val="20"/>
          <w:lang w:val="sr-Cyrl-RS"/>
        </w:rPr>
      </w:pPr>
    </w:p>
    <w:p w:rsidR="002351C4" w:rsidRDefault="002351C4" w:rsidP="00E36EE2">
      <w:pPr>
        <w:rPr>
          <w:sz w:val="20"/>
          <w:szCs w:val="20"/>
          <w:lang w:val="sr-Cyrl-RS"/>
        </w:rPr>
      </w:pPr>
    </w:p>
    <w:p w:rsidR="002351C4" w:rsidRDefault="002351C4" w:rsidP="00E36EE2">
      <w:pPr>
        <w:rPr>
          <w:sz w:val="20"/>
          <w:szCs w:val="20"/>
          <w:lang w:val="sr-Cyrl-RS"/>
        </w:rPr>
      </w:pPr>
    </w:p>
    <w:p w:rsidR="002351C4" w:rsidRDefault="002351C4" w:rsidP="00E36EE2">
      <w:pPr>
        <w:rPr>
          <w:sz w:val="20"/>
          <w:szCs w:val="20"/>
          <w:lang w:val="sr-Cyrl-RS"/>
        </w:rPr>
      </w:pPr>
    </w:p>
    <w:p w:rsidR="002351C4" w:rsidRDefault="002351C4" w:rsidP="00E36EE2">
      <w:pPr>
        <w:rPr>
          <w:sz w:val="20"/>
          <w:szCs w:val="20"/>
          <w:lang w:val="sr-Cyrl-RS"/>
        </w:rPr>
      </w:pPr>
    </w:p>
    <w:p w:rsidR="002351C4" w:rsidRDefault="002351C4" w:rsidP="00E36EE2">
      <w:pPr>
        <w:rPr>
          <w:sz w:val="20"/>
          <w:szCs w:val="20"/>
          <w:lang w:val="sr-Cyrl-RS"/>
        </w:rPr>
      </w:pPr>
    </w:p>
    <w:p w:rsidR="002351C4" w:rsidRDefault="002351C4" w:rsidP="00E36EE2">
      <w:pPr>
        <w:rPr>
          <w:sz w:val="20"/>
          <w:szCs w:val="20"/>
          <w:lang w:val="sr-Cyrl-RS"/>
        </w:rPr>
      </w:pPr>
    </w:p>
    <w:p w:rsidR="002351C4" w:rsidRDefault="002351C4" w:rsidP="00E36EE2">
      <w:pPr>
        <w:rPr>
          <w:sz w:val="20"/>
          <w:szCs w:val="20"/>
          <w:lang w:val="sr-Cyrl-RS"/>
        </w:rPr>
      </w:pPr>
    </w:p>
    <w:p w:rsidR="002351C4" w:rsidRDefault="002351C4" w:rsidP="00E36EE2">
      <w:pPr>
        <w:rPr>
          <w:sz w:val="20"/>
          <w:szCs w:val="20"/>
          <w:lang w:val="sr-Cyrl-RS"/>
        </w:rPr>
      </w:pPr>
    </w:p>
    <w:p w:rsidR="002351C4" w:rsidRDefault="002351C4" w:rsidP="00E36EE2">
      <w:pPr>
        <w:rPr>
          <w:sz w:val="20"/>
          <w:szCs w:val="20"/>
          <w:lang w:val="sr-Cyrl-RS"/>
        </w:rPr>
      </w:pPr>
    </w:p>
    <w:p w:rsidR="002351C4" w:rsidRDefault="002351C4" w:rsidP="00E36EE2">
      <w:pPr>
        <w:rPr>
          <w:sz w:val="20"/>
          <w:szCs w:val="20"/>
          <w:lang w:val="sr-Cyrl-RS"/>
        </w:rPr>
      </w:pPr>
    </w:p>
    <w:p w:rsidR="002351C4" w:rsidRDefault="002351C4" w:rsidP="00E36EE2">
      <w:pPr>
        <w:rPr>
          <w:sz w:val="20"/>
          <w:szCs w:val="20"/>
          <w:lang w:val="sr-Cyrl-RS"/>
        </w:rPr>
      </w:pPr>
    </w:p>
    <w:p w:rsidR="002351C4" w:rsidRDefault="002351C4" w:rsidP="00E36EE2">
      <w:pPr>
        <w:rPr>
          <w:sz w:val="20"/>
          <w:szCs w:val="20"/>
          <w:lang w:val="sr-Cyrl-RS"/>
        </w:rPr>
      </w:pPr>
    </w:p>
    <w:p w:rsidR="002351C4" w:rsidRDefault="002351C4" w:rsidP="00E36EE2">
      <w:pPr>
        <w:rPr>
          <w:sz w:val="20"/>
          <w:szCs w:val="20"/>
          <w:lang w:val="sr-Cyrl-RS"/>
        </w:rPr>
      </w:pPr>
    </w:p>
    <w:p w:rsidR="002351C4" w:rsidRDefault="002351C4" w:rsidP="00E36EE2">
      <w:pPr>
        <w:rPr>
          <w:sz w:val="20"/>
          <w:szCs w:val="20"/>
          <w:lang w:val="sr-Cyrl-RS"/>
        </w:rPr>
      </w:pPr>
    </w:p>
    <w:p w:rsidR="002351C4" w:rsidRDefault="002351C4" w:rsidP="00E36EE2">
      <w:pPr>
        <w:rPr>
          <w:sz w:val="20"/>
          <w:szCs w:val="20"/>
          <w:lang w:val="sr-Cyrl-RS"/>
        </w:rPr>
      </w:pPr>
    </w:p>
    <w:p w:rsidR="002351C4" w:rsidRDefault="002351C4" w:rsidP="00E36EE2">
      <w:pPr>
        <w:rPr>
          <w:sz w:val="20"/>
          <w:szCs w:val="20"/>
          <w:lang w:val="sr-Cyrl-RS"/>
        </w:rPr>
      </w:pPr>
    </w:p>
    <w:p w:rsidR="002351C4" w:rsidRDefault="002351C4" w:rsidP="00E36EE2">
      <w:pPr>
        <w:rPr>
          <w:sz w:val="20"/>
          <w:szCs w:val="20"/>
          <w:lang w:val="sr-Cyrl-RS"/>
        </w:rPr>
      </w:pPr>
    </w:p>
    <w:p w:rsidR="002351C4" w:rsidRDefault="002351C4" w:rsidP="00E36EE2">
      <w:pPr>
        <w:rPr>
          <w:sz w:val="20"/>
          <w:szCs w:val="20"/>
          <w:lang w:val="sr-Cyrl-RS"/>
        </w:rPr>
      </w:pPr>
    </w:p>
    <w:p w:rsidR="002351C4" w:rsidRDefault="002351C4" w:rsidP="00E36EE2">
      <w:pPr>
        <w:rPr>
          <w:sz w:val="20"/>
          <w:szCs w:val="20"/>
          <w:lang w:val="sr-Cyrl-RS"/>
        </w:rPr>
      </w:pPr>
    </w:p>
    <w:p w:rsidR="00841425" w:rsidRPr="00841425" w:rsidRDefault="00841425" w:rsidP="00E36EE2">
      <w:pPr>
        <w:rPr>
          <w:sz w:val="20"/>
          <w:szCs w:val="20"/>
          <w:lang w:val="sr-Cyrl-RS"/>
        </w:rPr>
      </w:pPr>
    </w:p>
    <w:p w:rsidR="002B42F1" w:rsidRDefault="002B42F1" w:rsidP="00E36EE2">
      <w:pPr>
        <w:rPr>
          <w:sz w:val="20"/>
          <w:szCs w:val="20"/>
        </w:rPr>
      </w:pPr>
    </w:p>
    <w:p w:rsidR="002B42F1" w:rsidRDefault="002B42F1" w:rsidP="00E36EE2">
      <w:pPr>
        <w:rPr>
          <w:sz w:val="20"/>
          <w:szCs w:val="20"/>
        </w:rPr>
      </w:pPr>
    </w:p>
    <w:p w:rsidR="002B42F1" w:rsidRPr="002B42F1" w:rsidRDefault="002B42F1" w:rsidP="00E36EE2">
      <w:pPr>
        <w:rPr>
          <w:sz w:val="20"/>
          <w:szCs w:val="2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503"/>
        <w:gridCol w:w="900"/>
        <w:gridCol w:w="299"/>
        <w:gridCol w:w="849"/>
        <w:gridCol w:w="1856"/>
        <w:gridCol w:w="478"/>
        <w:gridCol w:w="118"/>
        <w:gridCol w:w="1092"/>
        <w:gridCol w:w="1608"/>
        <w:gridCol w:w="795"/>
      </w:tblGrid>
      <w:tr w:rsidR="002B42F1" w:rsidRPr="002B42F1" w:rsidTr="00F436B9">
        <w:trPr>
          <w:trHeight w:val="227"/>
        </w:trPr>
        <w:tc>
          <w:tcPr>
            <w:tcW w:w="2970" w:type="dxa"/>
            <w:gridSpan w:val="3"/>
            <w:vAlign w:val="center"/>
          </w:tcPr>
          <w:p w:rsidR="002B42F1" w:rsidRPr="002B42F1" w:rsidRDefault="002B42F1" w:rsidP="002B42F1">
            <w:pPr>
              <w:tabs>
                <w:tab w:val="left" w:pos="567"/>
              </w:tabs>
              <w:spacing w:after="60"/>
              <w:rPr>
                <w:sz w:val="20"/>
                <w:szCs w:val="20"/>
                <w:lang w:val="sr-Cyrl-CS"/>
              </w:rPr>
            </w:pPr>
            <w:r w:rsidRPr="002B42F1">
              <w:rPr>
                <w:b/>
                <w:sz w:val="20"/>
                <w:szCs w:val="20"/>
                <w:lang w:val="sr-Cyrl-CS"/>
              </w:rPr>
              <w:lastRenderedPageBreak/>
              <w:t>Име и презиме</w:t>
            </w:r>
          </w:p>
        </w:tc>
        <w:tc>
          <w:tcPr>
            <w:tcW w:w="7095" w:type="dxa"/>
            <w:gridSpan w:val="8"/>
            <w:vAlign w:val="center"/>
          </w:tcPr>
          <w:p w:rsidR="002B42F1" w:rsidRPr="002B42F1" w:rsidRDefault="00F436B9" w:rsidP="002B42F1">
            <w:pPr>
              <w:spacing w:line="276" w:lineRule="auto"/>
              <w:rPr>
                <w:sz w:val="20"/>
                <w:szCs w:val="20"/>
                <w:lang w:val="sr-Cyrl-CS"/>
              </w:rPr>
            </w:pPr>
            <w:bookmarkStart w:id="10" w:name="ДраганЦвејић"/>
            <w:r>
              <w:rPr>
                <w:sz w:val="20"/>
                <w:szCs w:val="20"/>
                <w:lang w:val="sr-Cyrl-CS"/>
              </w:rPr>
              <w:t>Драган Цвејић</w:t>
            </w:r>
            <w:bookmarkEnd w:id="10"/>
          </w:p>
        </w:tc>
      </w:tr>
      <w:tr w:rsidR="002B42F1" w:rsidRPr="002B42F1" w:rsidTr="00F436B9">
        <w:trPr>
          <w:trHeight w:val="227"/>
        </w:trPr>
        <w:tc>
          <w:tcPr>
            <w:tcW w:w="2970" w:type="dxa"/>
            <w:gridSpan w:val="3"/>
            <w:vAlign w:val="center"/>
          </w:tcPr>
          <w:p w:rsidR="002B42F1" w:rsidRPr="002B42F1" w:rsidRDefault="002B42F1" w:rsidP="002B42F1">
            <w:pPr>
              <w:tabs>
                <w:tab w:val="left" w:pos="567"/>
              </w:tabs>
              <w:spacing w:after="60"/>
              <w:rPr>
                <w:sz w:val="20"/>
                <w:szCs w:val="20"/>
                <w:lang w:val="sr-Cyrl-CS"/>
              </w:rPr>
            </w:pPr>
            <w:r w:rsidRPr="002B42F1">
              <w:rPr>
                <w:b/>
                <w:sz w:val="20"/>
                <w:szCs w:val="20"/>
                <w:lang w:val="sr-Cyrl-CS"/>
              </w:rPr>
              <w:t>Звање</w:t>
            </w:r>
          </w:p>
        </w:tc>
        <w:tc>
          <w:tcPr>
            <w:tcW w:w="7095" w:type="dxa"/>
            <w:gridSpan w:val="8"/>
            <w:vAlign w:val="center"/>
          </w:tcPr>
          <w:p w:rsidR="002B42F1" w:rsidRPr="002B42F1" w:rsidRDefault="00F436B9" w:rsidP="002B42F1">
            <w:pPr>
              <w:spacing w:line="276" w:lineRule="auto"/>
              <w:rPr>
                <w:sz w:val="20"/>
                <w:szCs w:val="20"/>
                <w:lang w:val="sr-Cyrl-CS"/>
              </w:rPr>
            </w:pPr>
            <w:r>
              <w:rPr>
                <w:sz w:val="20"/>
                <w:szCs w:val="20"/>
                <w:lang w:val="sr-Cyrl-CS"/>
              </w:rPr>
              <w:t>Доцент</w:t>
            </w:r>
          </w:p>
        </w:tc>
      </w:tr>
      <w:tr w:rsidR="002B42F1" w:rsidRPr="002B42F1" w:rsidTr="00F436B9">
        <w:trPr>
          <w:trHeight w:val="227"/>
        </w:trPr>
        <w:tc>
          <w:tcPr>
            <w:tcW w:w="2970" w:type="dxa"/>
            <w:gridSpan w:val="3"/>
            <w:vAlign w:val="center"/>
          </w:tcPr>
          <w:p w:rsidR="002B42F1" w:rsidRPr="002B42F1" w:rsidRDefault="002B42F1" w:rsidP="002B42F1">
            <w:pPr>
              <w:tabs>
                <w:tab w:val="left" w:pos="567"/>
              </w:tabs>
              <w:spacing w:after="60"/>
              <w:rPr>
                <w:sz w:val="20"/>
                <w:szCs w:val="20"/>
                <w:lang w:val="sr-Cyrl-CS"/>
              </w:rPr>
            </w:pPr>
            <w:r w:rsidRPr="002B42F1">
              <w:rPr>
                <w:b/>
                <w:sz w:val="20"/>
                <w:szCs w:val="20"/>
                <w:lang w:val="sr-Cyrl-CS"/>
              </w:rPr>
              <w:t>Ужа научна област</w:t>
            </w:r>
          </w:p>
        </w:tc>
        <w:tc>
          <w:tcPr>
            <w:tcW w:w="7095" w:type="dxa"/>
            <w:gridSpan w:val="8"/>
            <w:vAlign w:val="center"/>
          </w:tcPr>
          <w:p w:rsidR="002B42F1" w:rsidRPr="002B42F1" w:rsidRDefault="00F436B9" w:rsidP="002B42F1">
            <w:pPr>
              <w:tabs>
                <w:tab w:val="left" w:pos="567"/>
              </w:tabs>
              <w:rPr>
                <w:sz w:val="20"/>
                <w:szCs w:val="20"/>
                <w:lang w:val="sr-Cyrl-CS"/>
              </w:rPr>
            </w:pPr>
            <w:r>
              <w:rPr>
                <w:sz w:val="20"/>
                <w:szCs w:val="20"/>
                <w:lang w:val="sr-Cyrl-CS"/>
              </w:rPr>
              <w:t>Методика наставе физичког васпитања</w:t>
            </w:r>
          </w:p>
        </w:tc>
      </w:tr>
      <w:tr w:rsidR="00914094" w:rsidRPr="002B42F1" w:rsidTr="00F436B9">
        <w:trPr>
          <w:trHeight w:val="227"/>
        </w:trPr>
        <w:tc>
          <w:tcPr>
            <w:tcW w:w="2070" w:type="dxa"/>
            <w:gridSpan w:val="2"/>
            <w:vAlign w:val="center"/>
          </w:tcPr>
          <w:p w:rsidR="00914094" w:rsidRPr="002B42F1" w:rsidRDefault="00914094" w:rsidP="002B42F1">
            <w:pPr>
              <w:tabs>
                <w:tab w:val="left" w:pos="567"/>
              </w:tabs>
              <w:spacing w:after="60"/>
              <w:rPr>
                <w:sz w:val="20"/>
                <w:szCs w:val="20"/>
                <w:lang w:val="sr-Cyrl-CS"/>
              </w:rPr>
            </w:pPr>
            <w:r w:rsidRPr="002B42F1">
              <w:rPr>
                <w:b/>
                <w:sz w:val="20"/>
                <w:szCs w:val="20"/>
                <w:lang w:val="sr-Cyrl-CS"/>
              </w:rPr>
              <w:t>Академска каријера</w:t>
            </w:r>
          </w:p>
        </w:tc>
        <w:tc>
          <w:tcPr>
            <w:tcW w:w="900" w:type="dxa"/>
            <w:vAlign w:val="center"/>
          </w:tcPr>
          <w:p w:rsidR="00914094" w:rsidRPr="002B42F1" w:rsidRDefault="00914094" w:rsidP="002B42F1">
            <w:pPr>
              <w:tabs>
                <w:tab w:val="left" w:pos="567"/>
              </w:tabs>
              <w:spacing w:after="60"/>
              <w:rPr>
                <w:sz w:val="20"/>
                <w:szCs w:val="20"/>
                <w:lang w:val="sr-Cyrl-CS"/>
              </w:rPr>
            </w:pPr>
            <w:r w:rsidRPr="002B42F1">
              <w:rPr>
                <w:sz w:val="20"/>
                <w:szCs w:val="20"/>
                <w:lang w:val="sr-Cyrl-CS"/>
              </w:rPr>
              <w:t xml:space="preserve">Година </w:t>
            </w:r>
          </w:p>
        </w:tc>
        <w:tc>
          <w:tcPr>
            <w:tcW w:w="3600" w:type="dxa"/>
            <w:gridSpan w:val="5"/>
            <w:vAlign w:val="center"/>
          </w:tcPr>
          <w:p w:rsidR="00914094" w:rsidRPr="002B42F1" w:rsidRDefault="00914094" w:rsidP="002B42F1">
            <w:pPr>
              <w:tabs>
                <w:tab w:val="left" w:pos="567"/>
              </w:tabs>
              <w:spacing w:after="60"/>
              <w:rPr>
                <w:sz w:val="20"/>
                <w:szCs w:val="20"/>
                <w:lang w:val="sr-Cyrl-CS"/>
              </w:rPr>
            </w:pPr>
            <w:r w:rsidRPr="002B42F1">
              <w:rPr>
                <w:sz w:val="20"/>
                <w:szCs w:val="20"/>
                <w:lang w:val="sr-Cyrl-CS"/>
              </w:rPr>
              <w:t xml:space="preserve">Институција </w:t>
            </w:r>
          </w:p>
        </w:tc>
        <w:tc>
          <w:tcPr>
            <w:tcW w:w="3495" w:type="dxa"/>
            <w:gridSpan w:val="3"/>
            <w:vAlign w:val="center"/>
          </w:tcPr>
          <w:p w:rsidR="00914094" w:rsidRPr="004B0977" w:rsidRDefault="00914094" w:rsidP="00914094">
            <w:pPr>
              <w:widowControl w:val="0"/>
              <w:tabs>
                <w:tab w:val="left" w:pos="567"/>
              </w:tabs>
              <w:autoSpaceDE w:val="0"/>
              <w:autoSpaceDN w:val="0"/>
              <w:adjustRightInd w:val="0"/>
              <w:spacing w:after="60"/>
              <w:rPr>
                <w:rFonts w:eastAsia="Times New Roman"/>
                <w:sz w:val="20"/>
                <w:szCs w:val="20"/>
                <w:lang w:val="sr-Cyrl-CS" w:eastAsia="sr-Latn-CS"/>
              </w:rPr>
            </w:pPr>
            <w:r w:rsidRPr="007047C2">
              <w:rPr>
                <w:rFonts w:eastAsia="Times New Roman"/>
                <w:sz w:val="20"/>
                <w:szCs w:val="20"/>
                <w:lang w:val="sr-Cyrl-CS" w:eastAsia="sr-Latn-CS"/>
              </w:rPr>
              <w:t>Ужа научна, уметничка односно стручна област</w:t>
            </w:r>
          </w:p>
        </w:tc>
      </w:tr>
      <w:tr w:rsidR="00F436B9" w:rsidRPr="00F436B9" w:rsidTr="00F436B9">
        <w:trPr>
          <w:trHeight w:val="227"/>
        </w:trPr>
        <w:tc>
          <w:tcPr>
            <w:tcW w:w="2070" w:type="dxa"/>
            <w:gridSpan w:val="2"/>
            <w:vAlign w:val="center"/>
          </w:tcPr>
          <w:p w:rsidR="00F436B9" w:rsidRPr="00F436B9" w:rsidRDefault="00F436B9" w:rsidP="00F436B9">
            <w:pPr>
              <w:tabs>
                <w:tab w:val="left" w:pos="567"/>
              </w:tabs>
              <w:rPr>
                <w:sz w:val="20"/>
                <w:szCs w:val="20"/>
                <w:lang w:val="sr-Cyrl-CS"/>
              </w:rPr>
            </w:pPr>
            <w:r w:rsidRPr="00F436B9">
              <w:rPr>
                <w:sz w:val="20"/>
                <w:szCs w:val="20"/>
                <w:lang w:val="sr-Cyrl-CS"/>
              </w:rPr>
              <w:t>Избор у звање</w:t>
            </w:r>
          </w:p>
        </w:tc>
        <w:tc>
          <w:tcPr>
            <w:tcW w:w="900" w:type="dxa"/>
            <w:vAlign w:val="center"/>
          </w:tcPr>
          <w:p w:rsidR="00F436B9" w:rsidRPr="00F436B9" w:rsidRDefault="00F436B9" w:rsidP="00F436B9">
            <w:pPr>
              <w:pStyle w:val="NoSpacing"/>
              <w:rPr>
                <w:sz w:val="20"/>
                <w:szCs w:val="20"/>
                <w:lang w:val="sr-Cyrl-RS"/>
              </w:rPr>
            </w:pPr>
            <w:r w:rsidRPr="00F436B9">
              <w:rPr>
                <w:sz w:val="20"/>
                <w:szCs w:val="20"/>
              </w:rPr>
              <w:t>201</w:t>
            </w:r>
            <w:r w:rsidRPr="00F436B9">
              <w:rPr>
                <w:sz w:val="20"/>
                <w:szCs w:val="20"/>
                <w:lang w:val="sr-Cyrl-RS"/>
              </w:rPr>
              <w:t>7.</w:t>
            </w:r>
          </w:p>
        </w:tc>
        <w:tc>
          <w:tcPr>
            <w:tcW w:w="3600" w:type="dxa"/>
            <w:gridSpan w:val="5"/>
            <w:shd w:val="clear" w:color="auto" w:fill="auto"/>
            <w:vAlign w:val="center"/>
          </w:tcPr>
          <w:p w:rsidR="00F436B9" w:rsidRPr="00F436B9" w:rsidRDefault="00F436B9" w:rsidP="00F436B9">
            <w:pPr>
              <w:pStyle w:val="NoSpacing"/>
              <w:rPr>
                <w:sz w:val="20"/>
                <w:szCs w:val="20"/>
                <w:lang w:val="sr-Cyrl-RS"/>
              </w:rPr>
            </w:pPr>
            <w:proofErr w:type="spellStart"/>
            <w:r w:rsidRPr="00F436B9">
              <w:rPr>
                <w:sz w:val="20"/>
                <w:szCs w:val="20"/>
              </w:rPr>
              <w:t>Педагошки</w:t>
            </w:r>
            <w:proofErr w:type="spellEnd"/>
            <w:r w:rsidRPr="00F436B9">
              <w:rPr>
                <w:sz w:val="20"/>
                <w:szCs w:val="20"/>
              </w:rPr>
              <w:t xml:space="preserve"> </w:t>
            </w:r>
            <w:proofErr w:type="spellStart"/>
            <w:r w:rsidRPr="00F436B9">
              <w:rPr>
                <w:sz w:val="20"/>
                <w:szCs w:val="20"/>
              </w:rPr>
              <w:t>факултет</w:t>
            </w:r>
            <w:proofErr w:type="spellEnd"/>
            <w:r w:rsidRPr="00F436B9">
              <w:rPr>
                <w:sz w:val="20"/>
                <w:szCs w:val="20"/>
              </w:rPr>
              <w:t xml:space="preserve"> </w:t>
            </w:r>
            <w:r w:rsidRPr="00F436B9">
              <w:rPr>
                <w:sz w:val="20"/>
                <w:szCs w:val="20"/>
                <w:lang w:val="sr-Cyrl-RS"/>
              </w:rPr>
              <w:t xml:space="preserve"> у </w:t>
            </w:r>
            <w:proofErr w:type="spellStart"/>
            <w:r w:rsidRPr="00F436B9">
              <w:rPr>
                <w:sz w:val="20"/>
                <w:szCs w:val="20"/>
              </w:rPr>
              <w:t>Сомбор</w:t>
            </w:r>
            <w:proofErr w:type="spellEnd"/>
            <w:r w:rsidRPr="00F436B9">
              <w:rPr>
                <w:sz w:val="20"/>
                <w:szCs w:val="20"/>
                <w:lang w:val="sr-Cyrl-RS"/>
              </w:rPr>
              <w:t>у</w:t>
            </w:r>
            <w:r>
              <w:rPr>
                <w:sz w:val="20"/>
                <w:szCs w:val="20"/>
                <w:lang w:val="sr-Cyrl-RS"/>
              </w:rPr>
              <w:t>, УНС</w:t>
            </w:r>
          </w:p>
        </w:tc>
        <w:tc>
          <w:tcPr>
            <w:tcW w:w="3495" w:type="dxa"/>
            <w:gridSpan w:val="3"/>
            <w:vAlign w:val="center"/>
          </w:tcPr>
          <w:p w:rsidR="00F436B9" w:rsidRPr="00F436B9" w:rsidRDefault="00F436B9" w:rsidP="00F436B9">
            <w:pPr>
              <w:pStyle w:val="NoSpacing"/>
              <w:rPr>
                <w:sz w:val="20"/>
                <w:szCs w:val="20"/>
                <w:lang w:val="sr-Cyrl-RS"/>
              </w:rPr>
            </w:pPr>
            <w:r w:rsidRPr="00F436B9">
              <w:rPr>
                <w:sz w:val="20"/>
                <w:szCs w:val="20"/>
                <w:lang w:val="sr-Cyrl-RS"/>
              </w:rPr>
              <w:t>Методика наставе физичког васпитања</w:t>
            </w:r>
          </w:p>
        </w:tc>
      </w:tr>
      <w:tr w:rsidR="00F436B9" w:rsidRPr="00F436B9" w:rsidTr="00F436B9">
        <w:trPr>
          <w:trHeight w:val="227"/>
        </w:trPr>
        <w:tc>
          <w:tcPr>
            <w:tcW w:w="2070" w:type="dxa"/>
            <w:gridSpan w:val="2"/>
            <w:vAlign w:val="center"/>
          </w:tcPr>
          <w:p w:rsidR="00F436B9" w:rsidRPr="00F436B9" w:rsidRDefault="00F436B9" w:rsidP="00F436B9">
            <w:pPr>
              <w:tabs>
                <w:tab w:val="left" w:pos="567"/>
              </w:tabs>
              <w:rPr>
                <w:sz w:val="20"/>
                <w:szCs w:val="20"/>
                <w:lang w:val="sr-Cyrl-CS"/>
              </w:rPr>
            </w:pPr>
            <w:r w:rsidRPr="00F436B9">
              <w:rPr>
                <w:sz w:val="20"/>
                <w:szCs w:val="20"/>
                <w:lang w:val="sr-Cyrl-CS"/>
              </w:rPr>
              <w:t>Докторат</w:t>
            </w:r>
          </w:p>
        </w:tc>
        <w:tc>
          <w:tcPr>
            <w:tcW w:w="900" w:type="dxa"/>
            <w:vAlign w:val="center"/>
          </w:tcPr>
          <w:p w:rsidR="00F436B9" w:rsidRPr="00F436B9" w:rsidRDefault="00F436B9" w:rsidP="00F436B9">
            <w:pPr>
              <w:pStyle w:val="NoSpacing"/>
              <w:rPr>
                <w:sz w:val="20"/>
                <w:szCs w:val="20"/>
              </w:rPr>
            </w:pPr>
            <w:r w:rsidRPr="00F436B9">
              <w:rPr>
                <w:sz w:val="20"/>
                <w:szCs w:val="20"/>
                <w:lang w:val="sr-Cyrl-RS"/>
              </w:rPr>
              <w:t>2017</w:t>
            </w:r>
            <w:r w:rsidRPr="00F436B9">
              <w:rPr>
                <w:sz w:val="20"/>
                <w:szCs w:val="20"/>
              </w:rPr>
              <w:t>.</w:t>
            </w:r>
          </w:p>
        </w:tc>
        <w:tc>
          <w:tcPr>
            <w:tcW w:w="3600" w:type="dxa"/>
            <w:gridSpan w:val="5"/>
            <w:shd w:val="clear" w:color="auto" w:fill="auto"/>
            <w:vAlign w:val="center"/>
          </w:tcPr>
          <w:p w:rsidR="00F436B9" w:rsidRPr="00F436B9" w:rsidRDefault="00F436B9" w:rsidP="00F436B9">
            <w:pPr>
              <w:pStyle w:val="NoSpacing"/>
              <w:rPr>
                <w:sz w:val="20"/>
                <w:szCs w:val="20"/>
              </w:rPr>
            </w:pPr>
            <w:proofErr w:type="spellStart"/>
            <w:r w:rsidRPr="00F436B9">
              <w:rPr>
                <w:sz w:val="20"/>
                <w:szCs w:val="20"/>
              </w:rPr>
              <w:t>Факултет</w:t>
            </w:r>
            <w:proofErr w:type="spellEnd"/>
            <w:r w:rsidRPr="00F436B9">
              <w:rPr>
                <w:sz w:val="20"/>
                <w:szCs w:val="20"/>
                <w:lang w:val="sr-Cyrl-RS"/>
              </w:rPr>
              <w:t xml:space="preserve"> спорта и физичког васпитања</w:t>
            </w:r>
            <w:r>
              <w:rPr>
                <w:sz w:val="20"/>
                <w:szCs w:val="20"/>
                <w:lang w:val="sr-Cyrl-RS"/>
              </w:rPr>
              <w:t>, УНС</w:t>
            </w:r>
          </w:p>
        </w:tc>
        <w:tc>
          <w:tcPr>
            <w:tcW w:w="3495" w:type="dxa"/>
            <w:gridSpan w:val="3"/>
            <w:vAlign w:val="center"/>
          </w:tcPr>
          <w:p w:rsidR="00F436B9" w:rsidRPr="00F436B9" w:rsidRDefault="00F436B9" w:rsidP="00F436B9">
            <w:pPr>
              <w:pStyle w:val="NoSpacing"/>
              <w:rPr>
                <w:sz w:val="20"/>
                <w:szCs w:val="20"/>
              </w:rPr>
            </w:pPr>
            <w:r w:rsidRPr="00F436B9">
              <w:rPr>
                <w:sz w:val="20"/>
                <w:szCs w:val="20"/>
                <w:lang w:val="sr-Cyrl-RS"/>
              </w:rPr>
              <w:t>Физичко васпитање и спорт</w:t>
            </w:r>
          </w:p>
        </w:tc>
      </w:tr>
      <w:tr w:rsidR="00F436B9" w:rsidRPr="00F436B9" w:rsidTr="00F436B9">
        <w:trPr>
          <w:trHeight w:val="227"/>
        </w:trPr>
        <w:tc>
          <w:tcPr>
            <w:tcW w:w="2070" w:type="dxa"/>
            <w:gridSpan w:val="2"/>
            <w:vAlign w:val="center"/>
          </w:tcPr>
          <w:p w:rsidR="00F436B9" w:rsidRPr="00F436B9" w:rsidRDefault="00F436B9" w:rsidP="00F436B9">
            <w:pPr>
              <w:tabs>
                <w:tab w:val="left" w:pos="567"/>
              </w:tabs>
              <w:rPr>
                <w:sz w:val="20"/>
                <w:szCs w:val="20"/>
                <w:lang w:val="sr-Cyrl-RS"/>
              </w:rPr>
            </w:pPr>
            <w:r w:rsidRPr="00F436B9">
              <w:rPr>
                <w:sz w:val="20"/>
                <w:szCs w:val="20"/>
                <w:lang w:val="sr-Cyrl-RS"/>
              </w:rPr>
              <w:t>Мастер</w:t>
            </w:r>
          </w:p>
        </w:tc>
        <w:tc>
          <w:tcPr>
            <w:tcW w:w="900" w:type="dxa"/>
            <w:vAlign w:val="center"/>
          </w:tcPr>
          <w:p w:rsidR="00F436B9" w:rsidRPr="00F436B9" w:rsidRDefault="00F436B9" w:rsidP="00F436B9">
            <w:pPr>
              <w:pStyle w:val="NoSpacing"/>
              <w:rPr>
                <w:sz w:val="20"/>
                <w:szCs w:val="20"/>
                <w:lang w:val="sr-Cyrl-RS"/>
              </w:rPr>
            </w:pPr>
            <w:r w:rsidRPr="00F436B9">
              <w:rPr>
                <w:sz w:val="20"/>
                <w:szCs w:val="20"/>
                <w:lang w:val="sr-Cyrl-RS"/>
              </w:rPr>
              <w:t>2011.</w:t>
            </w:r>
          </w:p>
        </w:tc>
        <w:tc>
          <w:tcPr>
            <w:tcW w:w="3600" w:type="dxa"/>
            <w:gridSpan w:val="5"/>
            <w:shd w:val="clear" w:color="auto" w:fill="auto"/>
            <w:vAlign w:val="center"/>
          </w:tcPr>
          <w:p w:rsidR="00F436B9" w:rsidRPr="00F436B9" w:rsidRDefault="00F436B9" w:rsidP="00F436B9">
            <w:pPr>
              <w:pStyle w:val="NoSpacing"/>
              <w:rPr>
                <w:sz w:val="20"/>
                <w:szCs w:val="20"/>
                <w:lang w:val="sr-Cyrl-RS"/>
              </w:rPr>
            </w:pPr>
            <w:proofErr w:type="spellStart"/>
            <w:r w:rsidRPr="00F436B9">
              <w:rPr>
                <w:sz w:val="20"/>
                <w:szCs w:val="20"/>
              </w:rPr>
              <w:t>Педагошки</w:t>
            </w:r>
            <w:proofErr w:type="spellEnd"/>
            <w:r w:rsidRPr="00F436B9">
              <w:rPr>
                <w:sz w:val="20"/>
                <w:szCs w:val="20"/>
              </w:rPr>
              <w:t xml:space="preserve"> </w:t>
            </w:r>
            <w:proofErr w:type="spellStart"/>
            <w:r w:rsidRPr="00F436B9">
              <w:rPr>
                <w:sz w:val="20"/>
                <w:szCs w:val="20"/>
              </w:rPr>
              <w:t>факултет</w:t>
            </w:r>
            <w:proofErr w:type="spellEnd"/>
            <w:r w:rsidRPr="00F436B9">
              <w:rPr>
                <w:sz w:val="20"/>
                <w:szCs w:val="20"/>
              </w:rPr>
              <w:t xml:space="preserve"> </w:t>
            </w:r>
            <w:r w:rsidRPr="00F436B9">
              <w:rPr>
                <w:sz w:val="20"/>
                <w:szCs w:val="20"/>
                <w:lang w:val="sr-Cyrl-RS"/>
              </w:rPr>
              <w:t xml:space="preserve"> у </w:t>
            </w:r>
            <w:proofErr w:type="spellStart"/>
            <w:r w:rsidRPr="00F436B9">
              <w:rPr>
                <w:sz w:val="20"/>
                <w:szCs w:val="20"/>
              </w:rPr>
              <w:t>Сомбор</w:t>
            </w:r>
            <w:proofErr w:type="spellEnd"/>
            <w:r w:rsidRPr="00F436B9">
              <w:rPr>
                <w:sz w:val="20"/>
                <w:szCs w:val="20"/>
                <w:lang w:val="sr-Cyrl-RS"/>
              </w:rPr>
              <w:t>у</w:t>
            </w:r>
            <w:r>
              <w:rPr>
                <w:sz w:val="20"/>
                <w:szCs w:val="20"/>
                <w:lang w:val="sr-Cyrl-RS"/>
              </w:rPr>
              <w:t>, УНС</w:t>
            </w:r>
          </w:p>
        </w:tc>
        <w:tc>
          <w:tcPr>
            <w:tcW w:w="3495" w:type="dxa"/>
            <w:gridSpan w:val="3"/>
            <w:vAlign w:val="center"/>
          </w:tcPr>
          <w:p w:rsidR="00F436B9" w:rsidRPr="00F436B9" w:rsidRDefault="00F436B9" w:rsidP="00F436B9">
            <w:pPr>
              <w:pStyle w:val="NoSpacing"/>
              <w:rPr>
                <w:sz w:val="20"/>
                <w:szCs w:val="20"/>
                <w:lang w:val="sr-Cyrl-RS"/>
              </w:rPr>
            </w:pPr>
            <w:r w:rsidRPr="00F436B9">
              <w:rPr>
                <w:sz w:val="20"/>
                <w:szCs w:val="20"/>
                <w:lang w:val="sr-Cyrl-RS"/>
              </w:rPr>
              <w:t>Педагошке науке</w:t>
            </w:r>
          </w:p>
        </w:tc>
      </w:tr>
      <w:tr w:rsidR="00F436B9" w:rsidRPr="00F436B9" w:rsidTr="00F436B9">
        <w:trPr>
          <w:trHeight w:val="227"/>
        </w:trPr>
        <w:tc>
          <w:tcPr>
            <w:tcW w:w="2070" w:type="dxa"/>
            <w:gridSpan w:val="2"/>
            <w:vAlign w:val="center"/>
          </w:tcPr>
          <w:p w:rsidR="00F436B9" w:rsidRPr="00F436B9" w:rsidRDefault="00F436B9" w:rsidP="00F436B9">
            <w:pPr>
              <w:tabs>
                <w:tab w:val="left" w:pos="567"/>
              </w:tabs>
              <w:rPr>
                <w:sz w:val="20"/>
                <w:szCs w:val="20"/>
                <w:lang w:val="sr-Cyrl-CS"/>
              </w:rPr>
            </w:pPr>
            <w:r w:rsidRPr="00F436B9">
              <w:rPr>
                <w:sz w:val="20"/>
                <w:szCs w:val="20"/>
                <w:lang w:val="sr-Cyrl-CS"/>
              </w:rPr>
              <w:t>Диплома</w:t>
            </w:r>
          </w:p>
        </w:tc>
        <w:tc>
          <w:tcPr>
            <w:tcW w:w="900" w:type="dxa"/>
            <w:vAlign w:val="center"/>
          </w:tcPr>
          <w:p w:rsidR="00F436B9" w:rsidRPr="00F436B9" w:rsidRDefault="00F436B9" w:rsidP="00F436B9">
            <w:pPr>
              <w:pStyle w:val="NoSpacing"/>
              <w:rPr>
                <w:sz w:val="20"/>
                <w:szCs w:val="20"/>
              </w:rPr>
            </w:pPr>
            <w:r w:rsidRPr="00F436B9">
              <w:rPr>
                <w:sz w:val="20"/>
                <w:szCs w:val="20"/>
                <w:lang w:val="sr-Cyrl-RS"/>
              </w:rPr>
              <w:t>2002</w:t>
            </w:r>
            <w:r w:rsidRPr="00F436B9">
              <w:rPr>
                <w:sz w:val="20"/>
                <w:szCs w:val="20"/>
              </w:rPr>
              <w:t>.</w:t>
            </w:r>
          </w:p>
        </w:tc>
        <w:tc>
          <w:tcPr>
            <w:tcW w:w="3600" w:type="dxa"/>
            <w:gridSpan w:val="5"/>
            <w:shd w:val="clear" w:color="auto" w:fill="auto"/>
            <w:vAlign w:val="center"/>
          </w:tcPr>
          <w:p w:rsidR="00F436B9" w:rsidRPr="00F436B9" w:rsidRDefault="00F436B9" w:rsidP="00F436B9">
            <w:pPr>
              <w:pStyle w:val="NoSpacing"/>
              <w:rPr>
                <w:sz w:val="20"/>
                <w:szCs w:val="20"/>
                <w:lang w:val="sr-Cyrl-RS"/>
              </w:rPr>
            </w:pPr>
            <w:r w:rsidRPr="00F436B9">
              <w:rPr>
                <w:sz w:val="20"/>
                <w:szCs w:val="20"/>
                <w:lang w:val="sr-Cyrl-RS"/>
              </w:rPr>
              <w:t>Учитељски факултет у Сомбору</w:t>
            </w:r>
            <w:r>
              <w:rPr>
                <w:sz w:val="20"/>
                <w:szCs w:val="20"/>
                <w:lang w:val="sr-Cyrl-RS"/>
              </w:rPr>
              <w:t>, УНС</w:t>
            </w:r>
          </w:p>
        </w:tc>
        <w:tc>
          <w:tcPr>
            <w:tcW w:w="3495" w:type="dxa"/>
            <w:gridSpan w:val="3"/>
            <w:vAlign w:val="center"/>
          </w:tcPr>
          <w:p w:rsidR="00F436B9" w:rsidRPr="00F436B9" w:rsidRDefault="00F436B9" w:rsidP="00F436B9">
            <w:pPr>
              <w:pStyle w:val="NoSpacing"/>
              <w:rPr>
                <w:sz w:val="20"/>
                <w:szCs w:val="20"/>
                <w:lang w:val="sr-Cyrl-RS"/>
              </w:rPr>
            </w:pPr>
            <w:r w:rsidRPr="00F436B9">
              <w:rPr>
                <w:sz w:val="20"/>
                <w:szCs w:val="20"/>
                <w:lang w:val="sr-Cyrl-RS"/>
              </w:rPr>
              <w:t>Педагошке науке</w:t>
            </w:r>
          </w:p>
        </w:tc>
      </w:tr>
      <w:tr w:rsidR="00F436B9" w:rsidRPr="002B42F1" w:rsidTr="002B42F1">
        <w:trPr>
          <w:trHeight w:val="227"/>
        </w:trPr>
        <w:tc>
          <w:tcPr>
            <w:tcW w:w="10065" w:type="dxa"/>
            <w:gridSpan w:val="11"/>
            <w:vAlign w:val="center"/>
          </w:tcPr>
          <w:p w:rsidR="00F436B9" w:rsidRPr="002B42F1" w:rsidRDefault="00F436B9" w:rsidP="002B42F1">
            <w:pPr>
              <w:widowControl w:val="0"/>
              <w:tabs>
                <w:tab w:val="left" w:pos="567"/>
              </w:tabs>
              <w:autoSpaceDE w:val="0"/>
              <w:autoSpaceDN w:val="0"/>
              <w:adjustRightInd w:val="0"/>
              <w:spacing w:after="60"/>
              <w:rPr>
                <w:rFonts w:eastAsia="Times New Roman"/>
                <w:sz w:val="20"/>
                <w:szCs w:val="20"/>
                <w:lang w:val="sr-Cyrl-CS" w:eastAsia="sr-Latn-CS"/>
              </w:rPr>
            </w:pPr>
            <w:r w:rsidRPr="002B42F1">
              <w:rPr>
                <w:rFonts w:eastAsia="Times New Roman"/>
                <w:b/>
                <w:sz w:val="20"/>
                <w:szCs w:val="20"/>
                <w:lang w:val="sr-Cyrl-CS" w:eastAsia="sr-Latn-CS"/>
              </w:rPr>
              <w:t>Списак дисертација-докторских уметничких пројеката у којима је наставн</w:t>
            </w:r>
            <w:r w:rsidRPr="002B42F1">
              <w:rPr>
                <w:rFonts w:eastAsia="Times New Roman"/>
                <w:b/>
                <w:sz w:val="20"/>
                <w:szCs w:val="20"/>
                <w:lang w:val="sr-Cyrl-RS" w:eastAsia="sr-Latn-CS"/>
              </w:rPr>
              <w:t>и</w:t>
            </w:r>
            <w:r w:rsidRPr="002B42F1">
              <w:rPr>
                <w:rFonts w:eastAsia="Times New Roman"/>
                <w:b/>
                <w:sz w:val="20"/>
                <w:szCs w:val="20"/>
                <w:lang w:val="sr-Cyrl-CS" w:eastAsia="sr-Latn-CS"/>
              </w:rPr>
              <w:t>к ментор или је био ментор у претходних 10 година</w:t>
            </w:r>
          </w:p>
        </w:tc>
      </w:tr>
      <w:tr w:rsidR="00F436B9" w:rsidRPr="002B42F1" w:rsidTr="002B42F1">
        <w:trPr>
          <w:trHeight w:val="227"/>
        </w:trPr>
        <w:tc>
          <w:tcPr>
            <w:tcW w:w="567" w:type="dxa"/>
            <w:vAlign w:val="center"/>
          </w:tcPr>
          <w:p w:rsidR="00F436B9" w:rsidRPr="002B42F1" w:rsidRDefault="00F436B9" w:rsidP="002B42F1">
            <w:pPr>
              <w:tabs>
                <w:tab w:val="left" w:pos="567"/>
              </w:tabs>
              <w:spacing w:after="60"/>
              <w:rPr>
                <w:sz w:val="20"/>
                <w:szCs w:val="20"/>
                <w:lang w:val="sr-Cyrl-CS"/>
              </w:rPr>
            </w:pPr>
            <w:r w:rsidRPr="002B42F1">
              <w:rPr>
                <w:sz w:val="20"/>
                <w:szCs w:val="20"/>
                <w:lang w:val="sr-Cyrl-CS"/>
              </w:rPr>
              <w:t>Р.Б.</w:t>
            </w:r>
          </w:p>
        </w:tc>
        <w:tc>
          <w:tcPr>
            <w:tcW w:w="2702" w:type="dxa"/>
            <w:gridSpan w:val="3"/>
            <w:vAlign w:val="center"/>
          </w:tcPr>
          <w:p w:rsidR="00F436B9" w:rsidRPr="002B42F1" w:rsidRDefault="00F436B9" w:rsidP="002B42F1">
            <w:pPr>
              <w:tabs>
                <w:tab w:val="left" w:pos="567"/>
              </w:tabs>
              <w:spacing w:after="60"/>
              <w:rPr>
                <w:sz w:val="20"/>
                <w:szCs w:val="20"/>
                <w:lang w:val="sr-Cyrl-CS"/>
              </w:rPr>
            </w:pPr>
            <w:r w:rsidRPr="002B42F1">
              <w:rPr>
                <w:sz w:val="20"/>
                <w:szCs w:val="20"/>
                <w:lang w:val="sr-Cyrl-CS"/>
              </w:rPr>
              <w:t>Наслов дисертације</w:t>
            </w:r>
          </w:p>
        </w:tc>
        <w:tc>
          <w:tcPr>
            <w:tcW w:w="2705" w:type="dxa"/>
            <w:gridSpan w:val="2"/>
            <w:vAlign w:val="center"/>
          </w:tcPr>
          <w:p w:rsidR="00F436B9" w:rsidRPr="002B42F1" w:rsidRDefault="00F436B9" w:rsidP="002B42F1">
            <w:pPr>
              <w:tabs>
                <w:tab w:val="left" w:pos="567"/>
              </w:tabs>
              <w:spacing w:after="60"/>
              <w:rPr>
                <w:sz w:val="20"/>
                <w:szCs w:val="20"/>
                <w:lang w:val="sr-Cyrl-CS"/>
              </w:rPr>
            </w:pPr>
            <w:r w:rsidRPr="002B42F1">
              <w:rPr>
                <w:sz w:val="20"/>
                <w:szCs w:val="20"/>
                <w:lang w:val="sr-Cyrl-CS"/>
              </w:rPr>
              <w:t>Име кандидата</w:t>
            </w:r>
          </w:p>
        </w:tc>
        <w:tc>
          <w:tcPr>
            <w:tcW w:w="1688" w:type="dxa"/>
            <w:gridSpan w:val="3"/>
            <w:vAlign w:val="center"/>
          </w:tcPr>
          <w:p w:rsidR="00F436B9" w:rsidRPr="002B42F1" w:rsidRDefault="00F436B9" w:rsidP="002B42F1">
            <w:pPr>
              <w:tabs>
                <w:tab w:val="left" w:pos="567"/>
              </w:tabs>
              <w:spacing w:after="60"/>
              <w:rPr>
                <w:sz w:val="20"/>
                <w:szCs w:val="20"/>
                <w:lang w:val="sr-Cyrl-CS"/>
              </w:rPr>
            </w:pPr>
            <w:r w:rsidRPr="002B42F1">
              <w:rPr>
                <w:sz w:val="20"/>
                <w:szCs w:val="20"/>
                <w:lang w:val="sr-Cyrl-CS"/>
              </w:rPr>
              <w:t xml:space="preserve">*пријављена </w:t>
            </w:r>
          </w:p>
        </w:tc>
        <w:tc>
          <w:tcPr>
            <w:tcW w:w="2403" w:type="dxa"/>
            <w:gridSpan w:val="2"/>
            <w:vAlign w:val="center"/>
          </w:tcPr>
          <w:p w:rsidR="00F436B9" w:rsidRPr="002B42F1" w:rsidRDefault="00F436B9" w:rsidP="002B42F1">
            <w:pPr>
              <w:tabs>
                <w:tab w:val="left" w:pos="567"/>
              </w:tabs>
              <w:spacing w:after="60"/>
              <w:rPr>
                <w:sz w:val="20"/>
                <w:szCs w:val="20"/>
                <w:lang w:val="sr-Cyrl-CS"/>
              </w:rPr>
            </w:pPr>
            <w:r w:rsidRPr="002B42F1">
              <w:rPr>
                <w:sz w:val="20"/>
                <w:szCs w:val="20"/>
                <w:lang w:val="sr-Cyrl-CS"/>
              </w:rPr>
              <w:t>** одбрањена</w:t>
            </w:r>
          </w:p>
        </w:tc>
      </w:tr>
      <w:tr w:rsidR="00F436B9" w:rsidRPr="002B42F1" w:rsidTr="002B42F1">
        <w:trPr>
          <w:trHeight w:val="227"/>
        </w:trPr>
        <w:tc>
          <w:tcPr>
            <w:tcW w:w="567" w:type="dxa"/>
            <w:vAlign w:val="center"/>
          </w:tcPr>
          <w:p w:rsidR="00F436B9" w:rsidRPr="002B42F1" w:rsidRDefault="00F436B9" w:rsidP="002B42F1">
            <w:pPr>
              <w:tabs>
                <w:tab w:val="left" w:pos="567"/>
              </w:tabs>
              <w:spacing w:after="60"/>
              <w:rPr>
                <w:sz w:val="20"/>
                <w:szCs w:val="20"/>
              </w:rPr>
            </w:pPr>
          </w:p>
        </w:tc>
        <w:tc>
          <w:tcPr>
            <w:tcW w:w="2702" w:type="dxa"/>
            <w:gridSpan w:val="3"/>
            <w:vAlign w:val="center"/>
          </w:tcPr>
          <w:p w:rsidR="00F436B9" w:rsidRPr="002B42F1" w:rsidRDefault="00F436B9" w:rsidP="002B42F1">
            <w:pPr>
              <w:tabs>
                <w:tab w:val="left" w:pos="567"/>
              </w:tabs>
              <w:spacing w:after="60"/>
              <w:rPr>
                <w:sz w:val="20"/>
                <w:szCs w:val="20"/>
                <w:lang w:val="sr-Cyrl-CS"/>
              </w:rPr>
            </w:pPr>
          </w:p>
        </w:tc>
        <w:tc>
          <w:tcPr>
            <w:tcW w:w="2705" w:type="dxa"/>
            <w:gridSpan w:val="2"/>
            <w:vAlign w:val="center"/>
          </w:tcPr>
          <w:p w:rsidR="00F436B9" w:rsidRPr="002B42F1" w:rsidRDefault="00F436B9" w:rsidP="002B42F1">
            <w:pPr>
              <w:tabs>
                <w:tab w:val="left" w:pos="567"/>
              </w:tabs>
              <w:spacing w:after="60"/>
              <w:rPr>
                <w:sz w:val="20"/>
                <w:szCs w:val="20"/>
                <w:lang w:val="sr-Cyrl-CS"/>
              </w:rPr>
            </w:pPr>
          </w:p>
        </w:tc>
        <w:tc>
          <w:tcPr>
            <w:tcW w:w="1688" w:type="dxa"/>
            <w:gridSpan w:val="3"/>
            <w:vAlign w:val="center"/>
          </w:tcPr>
          <w:p w:rsidR="00F436B9" w:rsidRPr="002B42F1" w:rsidRDefault="00F436B9" w:rsidP="002B42F1">
            <w:pPr>
              <w:tabs>
                <w:tab w:val="left" w:pos="567"/>
              </w:tabs>
              <w:spacing w:after="60"/>
              <w:rPr>
                <w:sz w:val="20"/>
                <w:szCs w:val="20"/>
                <w:lang w:val="sr-Cyrl-CS"/>
              </w:rPr>
            </w:pPr>
          </w:p>
        </w:tc>
        <w:tc>
          <w:tcPr>
            <w:tcW w:w="2403" w:type="dxa"/>
            <w:gridSpan w:val="2"/>
            <w:vAlign w:val="center"/>
          </w:tcPr>
          <w:p w:rsidR="00F436B9" w:rsidRPr="002B42F1" w:rsidRDefault="00F436B9" w:rsidP="002B42F1">
            <w:pPr>
              <w:tabs>
                <w:tab w:val="left" w:pos="567"/>
              </w:tabs>
              <w:spacing w:after="60"/>
              <w:jc w:val="center"/>
              <w:rPr>
                <w:sz w:val="20"/>
                <w:szCs w:val="20"/>
                <w:lang w:val="sr-Cyrl-CS"/>
              </w:rPr>
            </w:pPr>
          </w:p>
        </w:tc>
      </w:tr>
      <w:tr w:rsidR="00F436B9" w:rsidRPr="00B85A64" w:rsidTr="002B42F1">
        <w:trPr>
          <w:trHeight w:val="227"/>
        </w:trPr>
        <w:tc>
          <w:tcPr>
            <w:tcW w:w="10065" w:type="dxa"/>
            <w:gridSpan w:val="11"/>
            <w:vAlign w:val="center"/>
          </w:tcPr>
          <w:p w:rsidR="00F436B9" w:rsidRPr="00B85A64" w:rsidRDefault="00F436B9" w:rsidP="002B42F1">
            <w:pPr>
              <w:widowControl w:val="0"/>
              <w:tabs>
                <w:tab w:val="left" w:pos="567"/>
              </w:tabs>
              <w:autoSpaceDE w:val="0"/>
              <w:autoSpaceDN w:val="0"/>
              <w:adjustRightInd w:val="0"/>
              <w:spacing w:after="60"/>
              <w:rPr>
                <w:rFonts w:eastAsia="Times New Roman"/>
                <w:sz w:val="16"/>
                <w:szCs w:val="16"/>
                <w:lang w:val="sr-Cyrl-CS" w:eastAsia="sr-Latn-CS"/>
              </w:rPr>
            </w:pPr>
            <w:r w:rsidRPr="00B85A64">
              <w:rPr>
                <w:rFonts w:eastAsia="Times New Roman"/>
                <w:sz w:val="16"/>
                <w:szCs w:val="16"/>
                <w:lang w:val="sr-Cyrl-CS" w:eastAsia="sr-Latn-CS"/>
              </w:rPr>
              <w:t>*Година  у којој је дисертација-докторски уметнички пројекат  пријављена-пријављен (само за дисертације-докторске уметничке пројекте  које су у току), ** Година у којој је дисертација-докторски уметнички пројекат  одбрањена (само за дисертације-докторско уметничке пројекте  из ранијег периода)</w:t>
            </w:r>
          </w:p>
        </w:tc>
      </w:tr>
      <w:tr w:rsidR="00F436B9" w:rsidRPr="00B85A64" w:rsidTr="002B42F1">
        <w:trPr>
          <w:trHeight w:val="227"/>
        </w:trPr>
        <w:tc>
          <w:tcPr>
            <w:tcW w:w="10065" w:type="dxa"/>
            <w:gridSpan w:val="11"/>
            <w:vAlign w:val="center"/>
          </w:tcPr>
          <w:p w:rsidR="00F436B9" w:rsidRPr="00B85A64" w:rsidRDefault="00F436B9" w:rsidP="002B42F1">
            <w:pPr>
              <w:widowControl w:val="0"/>
              <w:tabs>
                <w:tab w:val="left" w:pos="567"/>
              </w:tabs>
              <w:autoSpaceDE w:val="0"/>
              <w:autoSpaceDN w:val="0"/>
              <w:adjustRightInd w:val="0"/>
              <w:spacing w:after="60"/>
              <w:rPr>
                <w:rFonts w:eastAsia="Times New Roman"/>
                <w:b/>
                <w:sz w:val="16"/>
                <w:szCs w:val="16"/>
                <w:lang w:val="sr-Latn-CS" w:eastAsia="sr-Latn-CS"/>
              </w:rPr>
            </w:pPr>
            <w:r w:rsidRPr="00B85A64">
              <w:rPr>
                <w:rFonts w:eastAsia="Times New Roman"/>
                <w:b/>
                <w:sz w:val="16"/>
                <w:szCs w:val="16"/>
                <w:lang w:val="sr-Latn-CS" w:eastAsia="sr-Latn-CS"/>
              </w:rPr>
              <w:t>Категоризација публикације научних радова  из области датог студијског програма  према класификацији ресорног Министарства просвете, науке и технолошког развоја  а у складу са допунским захтевевима  стандарда за дато поље (минимално 5 не више од 20)</w:t>
            </w:r>
          </w:p>
          <w:p w:rsidR="00F436B9" w:rsidRPr="00B85A64" w:rsidRDefault="00F436B9" w:rsidP="002B42F1">
            <w:pPr>
              <w:widowControl w:val="0"/>
              <w:tabs>
                <w:tab w:val="left" w:pos="567"/>
              </w:tabs>
              <w:autoSpaceDE w:val="0"/>
              <w:autoSpaceDN w:val="0"/>
              <w:adjustRightInd w:val="0"/>
              <w:spacing w:after="60"/>
              <w:rPr>
                <w:rFonts w:eastAsia="Times New Roman"/>
                <w:b/>
                <w:sz w:val="16"/>
                <w:szCs w:val="16"/>
                <w:lang w:val="sr-Cyrl-CS" w:eastAsia="sr-Latn-CS"/>
              </w:rPr>
            </w:pPr>
            <w:r w:rsidRPr="00B85A64">
              <w:rPr>
                <w:rFonts w:eastAsia="Times New Roman"/>
                <w:b/>
                <w:sz w:val="16"/>
                <w:szCs w:val="16"/>
                <w:lang w:val="sr-Latn-CS" w:eastAsia="sr-Latn-CS"/>
              </w:rPr>
              <w:t>Категоризација публикације уметничких референци  из области датог студијског програма  према класификацији  из Упутства  за припрему документације  за акредитацију студијског програма а у складу са допунским захтевевима  стандарда за дато поље  (минимално 5 не више од 20)</w:t>
            </w:r>
          </w:p>
        </w:tc>
      </w:tr>
      <w:tr w:rsidR="00F436B9" w:rsidRPr="00F436B9" w:rsidTr="00B85A64">
        <w:trPr>
          <w:trHeight w:val="227"/>
        </w:trPr>
        <w:tc>
          <w:tcPr>
            <w:tcW w:w="567" w:type="dxa"/>
            <w:vAlign w:val="center"/>
          </w:tcPr>
          <w:p w:rsidR="00F436B9" w:rsidRPr="00F436B9" w:rsidRDefault="00F436B9" w:rsidP="00F436B9">
            <w:pPr>
              <w:tabs>
                <w:tab w:val="left" w:pos="567"/>
              </w:tabs>
              <w:rPr>
                <w:sz w:val="20"/>
                <w:szCs w:val="20"/>
                <w:lang w:val="sr-Cyrl-CS"/>
              </w:rPr>
            </w:pPr>
            <w:r w:rsidRPr="00F436B9">
              <w:rPr>
                <w:sz w:val="20"/>
                <w:szCs w:val="20"/>
                <w:lang w:val="sr-Cyrl-CS"/>
              </w:rPr>
              <w:t>1.</w:t>
            </w:r>
          </w:p>
        </w:tc>
        <w:tc>
          <w:tcPr>
            <w:tcW w:w="8703" w:type="dxa"/>
            <w:gridSpan w:val="9"/>
            <w:shd w:val="clear" w:color="auto" w:fill="auto"/>
            <w:vAlign w:val="center"/>
          </w:tcPr>
          <w:p w:rsidR="00F436B9" w:rsidRPr="002A193B" w:rsidRDefault="00F436B9" w:rsidP="00F436B9">
            <w:pPr>
              <w:pStyle w:val="NoSpacing"/>
              <w:rPr>
                <w:sz w:val="20"/>
                <w:szCs w:val="20"/>
              </w:rPr>
            </w:pPr>
            <w:r w:rsidRPr="002A193B">
              <w:rPr>
                <w:sz w:val="20"/>
                <w:szCs w:val="20"/>
                <w:lang w:val="sr-Cyrl-CS"/>
              </w:rPr>
              <w:t xml:space="preserve">Cvejic, D., &amp; Ostojić, S. (2017). Effects of the FITT program on physical activity and health-related fitness in primary school age children. </w:t>
            </w:r>
            <w:r w:rsidRPr="002A193B">
              <w:rPr>
                <w:i/>
                <w:sz w:val="20"/>
                <w:szCs w:val="20"/>
                <w:lang w:val="sr-Cyrl-CS"/>
              </w:rPr>
              <w:t>Facta Universitatis, Series: Physical Education and Sport, 15</w:t>
            </w:r>
            <w:r w:rsidRPr="002A193B">
              <w:rPr>
                <w:sz w:val="20"/>
                <w:szCs w:val="20"/>
                <w:lang w:val="sr-Cyrl-CS"/>
              </w:rPr>
              <w:t>(3), 437-451.</w:t>
            </w:r>
          </w:p>
        </w:tc>
        <w:tc>
          <w:tcPr>
            <w:tcW w:w="795" w:type="dxa"/>
            <w:vAlign w:val="center"/>
          </w:tcPr>
          <w:p w:rsidR="00F436B9" w:rsidRPr="00F436B9" w:rsidRDefault="00F436B9" w:rsidP="00F436B9">
            <w:pPr>
              <w:tabs>
                <w:tab w:val="left" w:pos="567"/>
              </w:tabs>
              <w:jc w:val="center"/>
              <w:rPr>
                <w:sz w:val="20"/>
                <w:szCs w:val="20"/>
                <w:lang w:val="sr-Cyrl-RS"/>
              </w:rPr>
            </w:pPr>
            <w:r w:rsidRPr="00F436B9">
              <w:rPr>
                <w:sz w:val="20"/>
                <w:szCs w:val="20"/>
              </w:rPr>
              <w:t>M</w:t>
            </w:r>
            <w:r w:rsidRPr="00F436B9">
              <w:rPr>
                <w:sz w:val="20"/>
                <w:szCs w:val="20"/>
                <w:lang w:val="sr-Cyrl-RS"/>
              </w:rPr>
              <w:t>24</w:t>
            </w:r>
          </w:p>
        </w:tc>
      </w:tr>
      <w:tr w:rsidR="00F436B9" w:rsidRPr="00F436B9" w:rsidTr="00B85A64">
        <w:trPr>
          <w:trHeight w:val="227"/>
        </w:trPr>
        <w:tc>
          <w:tcPr>
            <w:tcW w:w="567" w:type="dxa"/>
            <w:vAlign w:val="center"/>
          </w:tcPr>
          <w:p w:rsidR="00F436B9" w:rsidRPr="00F436B9" w:rsidRDefault="00F436B9" w:rsidP="00F436B9">
            <w:pPr>
              <w:tabs>
                <w:tab w:val="left" w:pos="567"/>
              </w:tabs>
              <w:rPr>
                <w:sz w:val="20"/>
                <w:szCs w:val="20"/>
                <w:lang w:val="sr-Cyrl-CS"/>
              </w:rPr>
            </w:pPr>
            <w:r w:rsidRPr="00F436B9">
              <w:rPr>
                <w:sz w:val="20"/>
                <w:szCs w:val="20"/>
                <w:lang w:val="sr-Cyrl-CS"/>
              </w:rPr>
              <w:t>2.</w:t>
            </w:r>
          </w:p>
        </w:tc>
        <w:tc>
          <w:tcPr>
            <w:tcW w:w="8703" w:type="dxa"/>
            <w:gridSpan w:val="9"/>
            <w:shd w:val="clear" w:color="auto" w:fill="auto"/>
            <w:vAlign w:val="center"/>
          </w:tcPr>
          <w:p w:rsidR="00F436B9" w:rsidRPr="002A193B" w:rsidRDefault="00F436B9" w:rsidP="00F436B9">
            <w:pPr>
              <w:pStyle w:val="NoSpacing"/>
              <w:rPr>
                <w:sz w:val="20"/>
                <w:szCs w:val="20"/>
              </w:rPr>
            </w:pPr>
            <w:r w:rsidRPr="002A193B">
              <w:rPr>
                <w:sz w:val="20"/>
                <w:szCs w:val="20"/>
                <w:lang w:val="sr-Cyrl-CS"/>
              </w:rPr>
              <w:t>Cvejić</w:t>
            </w:r>
            <w:r w:rsidRPr="002A193B">
              <w:rPr>
                <w:sz w:val="20"/>
                <w:szCs w:val="20"/>
              </w:rPr>
              <w:t>,</w:t>
            </w:r>
            <w:r w:rsidRPr="002A193B">
              <w:rPr>
                <w:sz w:val="20"/>
                <w:szCs w:val="20"/>
                <w:lang w:val="sr-Cyrl-CS"/>
              </w:rPr>
              <w:t xml:space="preserve"> D., Pejović</w:t>
            </w:r>
            <w:r w:rsidRPr="002A193B">
              <w:rPr>
                <w:sz w:val="20"/>
                <w:szCs w:val="20"/>
              </w:rPr>
              <w:t>,</w:t>
            </w:r>
            <w:r w:rsidRPr="002A193B">
              <w:rPr>
                <w:sz w:val="20"/>
                <w:szCs w:val="20"/>
                <w:lang w:val="sr-Cyrl-CS"/>
              </w:rPr>
              <w:t xml:space="preserve"> T. </w:t>
            </w:r>
            <w:r w:rsidRPr="002A193B">
              <w:rPr>
                <w:sz w:val="20"/>
                <w:szCs w:val="20"/>
              </w:rPr>
              <w:t>&amp;</w:t>
            </w:r>
            <w:r w:rsidRPr="002A193B">
              <w:rPr>
                <w:sz w:val="20"/>
                <w:szCs w:val="20"/>
                <w:lang w:val="sr-Cyrl-CS"/>
              </w:rPr>
              <w:t xml:space="preserve"> Ostojić</w:t>
            </w:r>
            <w:r w:rsidRPr="002A193B">
              <w:rPr>
                <w:sz w:val="20"/>
                <w:szCs w:val="20"/>
              </w:rPr>
              <w:t>,</w:t>
            </w:r>
            <w:r w:rsidRPr="002A193B">
              <w:rPr>
                <w:sz w:val="20"/>
                <w:szCs w:val="20"/>
                <w:lang w:val="sr-Cyrl-CS"/>
              </w:rPr>
              <w:t xml:space="preserve"> S. </w:t>
            </w:r>
            <w:r w:rsidRPr="002A193B">
              <w:rPr>
                <w:sz w:val="20"/>
                <w:szCs w:val="20"/>
              </w:rPr>
              <w:t>(2013</w:t>
            </w:r>
            <w:r w:rsidRPr="002A193B">
              <w:rPr>
                <w:sz w:val="20"/>
                <w:szCs w:val="20"/>
                <w:lang w:val="sr-Cyrl-CS"/>
              </w:rPr>
              <w:t>)</w:t>
            </w:r>
            <w:r w:rsidRPr="002A193B">
              <w:rPr>
                <w:sz w:val="20"/>
                <w:szCs w:val="20"/>
              </w:rPr>
              <w:t>.</w:t>
            </w:r>
            <w:r w:rsidRPr="002A193B">
              <w:rPr>
                <w:sz w:val="20"/>
                <w:szCs w:val="20"/>
                <w:lang w:val="sr-Cyrl-CS"/>
              </w:rPr>
              <w:t xml:space="preserve"> Assessment of physical fitness in children and adolescents</w:t>
            </w:r>
            <w:r w:rsidRPr="002A193B">
              <w:rPr>
                <w:sz w:val="20"/>
                <w:szCs w:val="20"/>
              </w:rPr>
              <w:t>.</w:t>
            </w:r>
            <w:r w:rsidRPr="002A193B">
              <w:rPr>
                <w:sz w:val="20"/>
                <w:szCs w:val="20"/>
                <w:lang w:val="sr-Cyrl-CS"/>
              </w:rPr>
              <w:t xml:space="preserve"> </w:t>
            </w:r>
            <w:r w:rsidRPr="002A193B">
              <w:rPr>
                <w:i/>
                <w:sz w:val="20"/>
                <w:szCs w:val="20"/>
                <w:lang w:val="sr-Cyrl-CS"/>
              </w:rPr>
              <w:t>Facta Universitatis Series Physical Education and Sport, 11</w:t>
            </w:r>
            <w:r w:rsidRPr="002A193B">
              <w:rPr>
                <w:sz w:val="20"/>
                <w:szCs w:val="20"/>
              </w:rPr>
              <w:t>(</w:t>
            </w:r>
            <w:r w:rsidRPr="002A193B">
              <w:rPr>
                <w:sz w:val="20"/>
                <w:szCs w:val="20"/>
                <w:lang w:val="sr-Cyrl-CS"/>
              </w:rPr>
              <w:t>2</w:t>
            </w:r>
            <w:r w:rsidRPr="002A193B">
              <w:rPr>
                <w:sz w:val="20"/>
                <w:szCs w:val="20"/>
              </w:rPr>
              <w:t>)</w:t>
            </w:r>
            <w:r w:rsidRPr="002A193B">
              <w:rPr>
                <w:sz w:val="20"/>
                <w:szCs w:val="20"/>
                <w:lang w:val="sr-Cyrl-CS"/>
              </w:rPr>
              <w:t>, 135-145</w:t>
            </w:r>
            <w:r w:rsidRPr="002A193B">
              <w:rPr>
                <w:sz w:val="20"/>
                <w:szCs w:val="20"/>
              </w:rPr>
              <w:t>.</w:t>
            </w:r>
          </w:p>
        </w:tc>
        <w:tc>
          <w:tcPr>
            <w:tcW w:w="795" w:type="dxa"/>
            <w:vAlign w:val="center"/>
          </w:tcPr>
          <w:p w:rsidR="00F436B9" w:rsidRPr="00F436B9" w:rsidRDefault="00F436B9" w:rsidP="00F436B9">
            <w:pPr>
              <w:tabs>
                <w:tab w:val="left" w:pos="567"/>
              </w:tabs>
              <w:jc w:val="center"/>
              <w:rPr>
                <w:sz w:val="20"/>
                <w:szCs w:val="20"/>
                <w:lang w:val="sr-Cyrl-CS"/>
              </w:rPr>
            </w:pPr>
            <w:r w:rsidRPr="00F436B9">
              <w:rPr>
                <w:sz w:val="20"/>
                <w:szCs w:val="20"/>
                <w:lang w:val="sr-Cyrl-CS"/>
              </w:rPr>
              <w:t>М24</w:t>
            </w:r>
          </w:p>
        </w:tc>
      </w:tr>
      <w:tr w:rsidR="00F436B9" w:rsidRPr="00F436B9" w:rsidTr="00B85A64">
        <w:trPr>
          <w:trHeight w:val="227"/>
        </w:trPr>
        <w:tc>
          <w:tcPr>
            <w:tcW w:w="567" w:type="dxa"/>
            <w:vAlign w:val="center"/>
          </w:tcPr>
          <w:p w:rsidR="00F436B9" w:rsidRPr="00F436B9" w:rsidRDefault="00F436B9" w:rsidP="00F436B9">
            <w:pPr>
              <w:tabs>
                <w:tab w:val="left" w:pos="567"/>
              </w:tabs>
              <w:rPr>
                <w:sz w:val="20"/>
                <w:szCs w:val="20"/>
                <w:lang w:val="sr-Cyrl-CS"/>
              </w:rPr>
            </w:pPr>
            <w:r w:rsidRPr="00F436B9">
              <w:rPr>
                <w:sz w:val="20"/>
                <w:szCs w:val="20"/>
                <w:lang w:val="sr-Cyrl-CS"/>
              </w:rPr>
              <w:t>3.</w:t>
            </w:r>
          </w:p>
        </w:tc>
        <w:tc>
          <w:tcPr>
            <w:tcW w:w="8703" w:type="dxa"/>
            <w:gridSpan w:val="9"/>
            <w:shd w:val="clear" w:color="auto" w:fill="auto"/>
            <w:vAlign w:val="center"/>
          </w:tcPr>
          <w:p w:rsidR="00F436B9" w:rsidRPr="002A193B" w:rsidRDefault="00F436B9" w:rsidP="00F436B9">
            <w:pPr>
              <w:pStyle w:val="NoSpacing"/>
              <w:rPr>
                <w:sz w:val="20"/>
                <w:szCs w:val="20"/>
              </w:rPr>
            </w:pPr>
            <w:r w:rsidRPr="002A193B">
              <w:rPr>
                <w:sz w:val="20"/>
                <w:szCs w:val="20"/>
                <w:lang w:val="sr-Cyrl-CS"/>
              </w:rPr>
              <w:t xml:space="preserve">Цвејић, Д. </w:t>
            </w:r>
            <w:r w:rsidRPr="002A193B">
              <w:rPr>
                <w:sz w:val="20"/>
                <w:szCs w:val="20"/>
                <w:lang w:val="sr-Cyrl-RS"/>
              </w:rPr>
              <w:t>и</w:t>
            </w:r>
            <w:r w:rsidRPr="002A193B">
              <w:rPr>
                <w:sz w:val="20"/>
                <w:szCs w:val="20"/>
                <w:lang w:val="sr-Cyrl-CS"/>
              </w:rPr>
              <w:t xml:space="preserve"> Буишић, С. (2012). Интегрисање наставе у циљу повећања физичке активности деце. </w:t>
            </w:r>
            <w:r w:rsidRPr="002A193B">
              <w:rPr>
                <w:i/>
                <w:sz w:val="20"/>
                <w:szCs w:val="20"/>
                <w:lang w:val="sr-Cyrl-CS"/>
              </w:rPr>
              <w:t>Настава и васпитање, 16</w:t>
            </w:r>
            <w:r w:rsidRPr="002A193B">
              <w:rPr>
                <w:sz w:val="20"/>
                <w:szCs w:val="20"/>
                <w:lang w:val="sr-Cyrl-CS"/>
              </w:rPr>
              <w:t>(4), 754-765.</w:t>
            </w:r>
          </w:p>
        </w:tc>
        <w:tc>
          <w:tcPr>
            <w:tcW w:w="795" w:type="dxa"/>
            <w:vAlign w:val="center"/>
          </w:tcPr>
          <w:p w:rsidR="00F436B9" w:rsidRPr="00F436B9" w:rsidRDefault="00F436B9" w:rsidP="00F436B9">
            <w:pPr>
              <w:tabs>
                <w:tab w:val="left" w:pos="567"/>
              </w:tabs>
              <w:jc w:val="center"/>
              <w:rPr>
                <w:sz w:val="20"/>
                <w:szCs w:val="20"/>
                <w:lang w:val="sr-Cyrl-CS"/>
              </w:rPr>
            </w:pPr>
            <w:r w:rsidRPr="00F436B9">
              <w:rPr>
                <w:sz w:val="20"/>
                <w:szCs w:val="20"/>
                <w:lang w:val="sr-Cyrl-CS"/>
              </w:rPr>
              <w:t>М24</w:t>
            </w:r>
          </w:p>
        </w:tc>
      </w:tr>
      <w:tr w:rsidR="00F436B9" w:rsidRPr="00F436B9" w:rsidTr="00B85A64">
        <w:trPr>
          <w:trHeight w:val="227"/>
        </w:trPr>
        <w:tc>
          <w:tcPr>
            <w:tcW w:w="567" w:type="dxa"/>
            <w:vAlign w:val="center"/>
          </w:tcPr>
          <w:p w:rsidR="00F436B9" w:rsidRPr="00F436B9" w:rsidRDefault="00F436B9" w:rsidP="00F436B9">
            <w:pPr>
              <w:tabs>
                <w:tab w:val="left" w:pos="567"/>
              </w:tabs>
              <w:rPr>
                <w:sz w:val="20"/>
                <w:szCs w:val="20"/>
                <w:lang w:val="sr-Cyrl-CS"/>
              </w:rPr>
            </w:pPr>
            <w:r w:rsidRPr="00F436B9">
              <w:rPr>
                <w:sz w:val="20"/>
                <w:szCs w:val="20"/>
                <w:lang w:val="sr-Cyrl-CS"/>
              </w:rPr>
              <w:t>4.</w:t>
            </w:r>
          </w:p>
        </w:tc>
        <w:tc>
          <w:tcPr>
            <w:tcW w:w="8703" w:type="dxa"/>
            <w:gridSpan w:val="9"/>
            <w:shd w:val="clear" w:color="auto" w:fill="auto"/>
            <w:vAlign w:val="center"/>
          </w:tcPr>
          <w:p w:rsidR="00F436B9" w:rsidRPr="002A193B" w:rsidRDefault="00F436B9" w:rsidP="00F436B9">
            <w:pPr>
              <w:pStyle w:val="NoSpacing"/>
              <w:rPr>
                <w:sz w:val="20"/>
                <w:szCs w:val="20"/>
              </w:rPr>
            </w:pPr>
            <w:r w:rsidRPr="002A193B">
              <w:rPr>
                <w:sz w:val="20"/>
                <w:szCs w:val="20"/>
                <w:lang w:val="sr-Cyrl-RS"/>
              </w:rPr>
              <w:t xml:space="preserve">Буишић, С., Цвејић, Д., Ћурувија, Д. (2016). Мотивација за наставу физичког васпитања ученика млађег школског узраста. </w:t>
            </w:r>
            <w:r w:rsidRPr="002A193B">
              <w:rPr>
                <w:i/>
                <w:sz w:val="20"/>
                <w:szCs w:val="20"/>
                <w:lang w:val="sr-Cyrl-RS"/>
              </w:rPr>
              <w:t>Настава и васпитање, 65</w:t>
            </w:r>
            <w:r w:rsidRPr="002A193B">
              <w:rPr>
                <w:sz w:val="20"/>
                <w:szCs w:val="20"/>
                <w:lang w:val="sr-Cyrl-RS"/>
              </w:rPr>
              <w:t>(2), 297-308.</w:t>
            </w:r>
          </w:p>
        </w:tc>
        <w:tc>
          <w:tcPr>
            <w:tcW w:w="795" w:type="dxa"/>
            <w:vAlign w:val="center"/>
          </w:tcPr>
          <w:p w:rsidR="00F436B9" w:rsidRPr="00F436B9" w:rsidRDefault="00F436B9" w:rsidP="00F436B9">
            <w:pPr>
              <w:tabs>
                <w:tab w:val="left" w:pos="567"/>
              </w:tabs>
              <w:jc w:val="center"/>
              <w:rPr>
                <w:sz w:val="20"/>
                <w:szCs w:val="20"/>
                <w:lang w:val="sr-Cyrl-CS"/>
              </w:rPr>
            </w:pPr>
            <w:r w:rsidRPr="00F436B9">
              <w:rPr>
                <w:sz w:val="20"/>
                <w:szCs w:val="20"/>
                <w:lang w:val="sr-Cyrl-CS"/>
              </w:rPr>
              <w:t>М24</w:t>
            </w:r>
          </w:p>
        </w:tc>
      </w:tr>
      <w:tr w:rsidR="00F436B9" w:rsidRPr="00F436B9" w:rsidTr="00B85A64">
        <w:trPr>
          <w:trHeight w:val="227"/>
        </w:trPr>
        <w:tc>
          <w:tcPr>
            <w:tcW w:w="567" w:type="dxa"/>
            <w:vAlign w:val="center"/>
          </w:tcPr>
          <w:p w:rsidR="00F436B9" w:rsidRPr="00F436B9" w:rsidRDefault="00F436B9" w:rsidP="00F436B9">
            <w:pPr>
              <w:tabs>
                <w:tab w:val="left" w:pos="567"/>
              </w:tabs>
              <w:rPr>
                <w:sz w:val="20"/>
                <w:szCs w:val="20"/>
                <w:lang w:val="sr-Cyrl-CS"/>
              </w:rPr>
            </w:pPr>
            <w:r w:rsidRPr="00F436B9">
              <w:rPr>
                <w:sz w:val="20"/>
                <w:szCs w:val="20"/>
                <w:lang w:val="sr-Cyrl-CS"/>
              </w:rPr>
              <w:t>5.</w:t>
            </w:r>
          </w:p>
        </w:tc>
        <w:tc>
          <w:tcPr>
            <w:tcW w:w="8703" w:type="dxa"/>
            <w:gridSpan w:val="9"/>
            <w:shd w:val="clear" w:color="auto" w:fill="auto"/>
            <w:vAlign w:val="center"/>
          </w:tcPr>
          <w:p w:rsidR="00F436B9" w:rsidRPr="002A193B" w:rsidRDefault="00F436B9" w:rsidP="00F436B9">
            <w:pPr>
              <w:pStyle w:val="NoSpacing"/>
              <w:rPr>
                <w:sz w:val="20"/>
                <w:szCs w:val="20"/>
              </w:rPr>
            </w:pPr>
            <w:r w:rsidRPr="002A193B">
              <w:rPr>
                <w:sz w:val="20"/>
                <w:szCs w:val="20"/>
                <w:lang w:val="sr-Cyrl-CS"/>
              </w:rPr>
              <w:t xml:space="preserve">Buišić, S., Cvejić, D., Živković Vuković, J.A. i Pejović, T. (2013). </w:t>
            </w:r>
            <w:proofErr w:type="spellStart"/>
            <w:r w:rsidRPr="002A193B">
              <w:rPr>
                <w:sz w:val="20"/>
                <w:szCs w:val="20"/>
              </w:rPr>
              <w:t>Kvantitativne</w:t>
            </w:r>
            <w:proofErr w:type="spellEnd"/>
            <w:r w:rsidRPr="002A193B">
              <w:rPr>
                <w:sz w:val="20"/>
                <w:szCs w:val="20"/>
              </w:rPr>
              <w:t xml:space="preserve"> r</w:t>
            </w:r>
            <w:r w:rsidRPr="002A193B">
              <w:rPr>
                <w:sz w:val="20"/>
                <w:szCs w:val="20"/>
                <w:lang w:val="sr-Cyrl-CS"/>
              </w:rPr>
              <w:t xml:space="preserve">azlike </w:t>
            </w:r>
            <w:r w:rsidRPr="002A193B">
              <w:rPr>
                <w:sz w:val="20"/>
                <w:szCs w:val="20"/>
              </w:rPr>
              <w:t xml:space="preserve">u </w:t>
            </w:r>
            <w:proofErr w:type="spellStart"/>
            <w:r w:rsidRPr="002A193B">
              <w:rPr>
                <w:sz w:val="20"/>
                <w:szCs w:val="20"/>
              </w:rPr>
              <w:t>motoričkim</w:t>
            </w:r>
            <w:proofErr w:type="spellEnd"/>
            <w:r w:rsidRPr="002A193B">
              <w:rPr>
                <w:sz w:val="20"/>
                <w:szCs w:val="20"/>
              </w:rPr>
              <w:t xml:space="preserve"> </w:t>
            </w:r>
            <w:proofErr w:type="spellStart"/>
            <w:r w:rsidRPr="002A193B">
              <w:rPr>
                <w:sz w:val="20"/>
                <w:szCs w:val="20"/>
              </w:rPr>
              <w:t>sposobnostima</w:t>
            </w:r>
            <w:proofErr w:type="spellEnd"/>
            <w:r w:rsidRPr="002A193B">
              <w:rPr>
                <w:sz w:val="20"/>
                <w:szCs w:val="20"/>
              </w:rPr>
              <w:t xml:space="preserve"> </w:t>
            </w:r>
            <w:proofErr w:type="spellStart"/>
            <w:r w:rsidRPr="002A193B">
              <w:rPr>
                <w:sz w:val="20"/>
                <w:szCs w:val="20"/>
              </w:rPr>
              <w:t>i</w:t>
            </w:r>
            <w:proofErr w:type="spellEnd"/>
            <w:r w:rsidRPr="002A193B">
              <w:rPr>
                <w:sz w:val="20"/>
                <w:szCs w:val="20"/>
              </w:rPr>
              <w:t xml:space="preserve"> </w:t>
            </w:r>
            <w:r w:rsidRPr="002A193B">
              <w:rPr>
                <w:sz w:val="20"/>
                <w:szCs w:val="20"/>
                <w:lang w:val="sr-Cyrl-CS"/>
              </w:rPr>
              <w:t>osnovni</w:t>
            </w:r>
            <w:r w:rsidRPr="002A193B">
              <w:rPr>
                <w:sz w:val="20"/>
                <w:szCs w:val="20"/>
              </w:rPr>
              <w:t xml:space="preserve">m </w:t>
            </w:r>
            <w:proofErr w:type="spellStart"/>
            <w:r w:rsidRPr="002A193B">
              <w:rPr>
                <w:sz w:val="20"/>
                <w:szCs w:val="20"/>
              </w:rPr>
              <w:t>antropometrijskim</w:t>
            </w:r>
            <w:proofErr w:type="spellEnd"/>
            <w:r w:rsidRPr="002A193B">
              <w:rPr>
                <w:sz w:val="20"/>
                <w:szCs w:val="20"/>
              </w:rPr>
              <w:t xml:space="preserve"> </w:t>
            </w:r>
            <w:proofErr w:type="spellStart"/>
            <w:r w:rsidRPr="002A193B">
              <w:rPr>
                <w:sz w:val="20"/>
                <w:szCs w:val="20"/>
              </w:rPr>
              <w:t>karakteristikama</w:t>
            </w:r>
            <w:proofErr w:type="spellEnd"/>
            <w:r w:rsidRPr="002A193B">
              <w:rPr>
                <w:sz w:val="20"/>
                <w:szCs w:val="20"/>
              </w:rPr>
              <w:t xml:space="preserve"> </w:t>
            </w:r>
            <w:proofErr w:type="spellStart"/>
            <w:r w:rsidRPr="002A193B">
              <w:rPr>
                <w:sz w:val="20"/>
                <w:szCs w:val="20"/>
              </w:rPr>
              <w:t>dečaka</w:t>
            </w:r>
            <w:proofErr w:type="spellEnd"/>
            <w:r w:rsidRPr="002A193B">
              <w:rPr>
                <w:sz w:val="20"/>
                <w:szCs w:val="20"/>
              </w:rPr>
              <w:t xml:space="preserve"> </w:t>
            </w:r>
            <w:proofErr w:type="spellStart"/>
            <w:r w:rsidRPr="002A193B">
              <w:rPr>
                <w:sz w:val="20"/>
                <w:szCs w:val="20"/>
              </w:rPr>
              <w:t>i</w:t>
            </w:r>
            <w:proofErr w:type="spellEnd"/>
            <w:r w:rsidRPr="002A193B">
              <w:rPr>
                <w:sz w:val="20"/>
                <w:szCs w:val="20"/>
              </w:rPr>
              <w:t xml:space="preserve"> </w:t>
            </w:r>
            <w:proofErr w:type="spellStart"/>
            <w:r w:rsidRPr="002A193B">
              <w:rPr>
                <w:sz w:val="20"/>
                <w:szCs w:val="20"/>
              </w:rPr>
              <w:t>devojčica</w:t>
            </w:r>
            <w:proofErr w:type="spellEnd"/>
            <w:r w:rsidRPr="002A193B">
              <w:rPr>
                <w:sz w:val="20"/>
                <w:szCs w:val="20"/>
                <w:lang w:val="sr-Cyrl-CS"/>
              </w:rPr>
              <w:t xml:space="preserve"> </w:t>
            </w:r>
            <w:proofErr w:type="spellStart"/>
            <w:r w:rsidRPr="002A193B">
              <w:rPr>
                <w:sz w:val="20"/>
                <w:szCs w:val="20"/>
              </w:rPr>
              <w:t>četvrtog</w:t>
            </w:r>
            <w:proofErr w:type="spellEnd"/>
            <w:r w:rsidRPr="002A193B">
              <w:rPr>
                <w:sz w:val="20"/>
                <w:szCs w:val="20"/>
              </w:rPr>
              <w:t xml:space="preserve"> </w:t>
            </w:r>
            <w:r w:rsidRPr="002A193B">
              <w:rPr>
                <w:sz w:val="20"/>
                <w:szCs w:val="20"/>
                <w:lang w:val="sr-Cyrl-CS"/>
              </w:rPr>
              <w:t xml:space="preserve">razreda osnovne škole. </w:t>
            </w:r>
            <w:r w:rsidRPr="002A193B">
              <w:rPr>
                <w:i/>
                <w:sz w:val="20"/>
                <w:szCs w:val="20"/>
                <w:lang w:val="sr-Cyrl-CS"/>
              </w:rPr>
              <w:t>Glasnik antropološkog društva Srbije, 48,</w:t>
            </w:r>
            <w:r w:rsidRPr="002A193B">
              <w:rPr>
                <w:sz w:val="20"/>
                <w:szCs w:val="20"/>
                <w:lang w:val="sr-Cyrl-CS"/>
              </w:rPr>
              <w:t xml:space="preserve"> 121-127.</w:t>
            </w:r>
          </w:p>
        </w:tc>
        <w:tc>
          <w:tcPr>
            <w:tcW w:w="795" w:type="dxa"/>
            <w:vAlign w:val="center"/>
          </w:tcPr>
          <w:p w:rsidR="00F436B9" w:rsidRPr="00F436B9" w:rsidRDefault="00F436B9" w:rsidP="00F436B9">
            <w:pPr>
              <w:tabs>
                <w:tab w:val="left" w:pos="567"/>
              </w:tabs>
              <w:jc w:val="center"/>
              <w:rPr>
                <w:sz w:val="20"/>
                <w:szCs w:val="20"/>
                <w:lang w:val="sr-Cyrl-CS"/>
              </w:rPr>
            </w:pPr>
            <w:r w:rsidRPr="00F436B9">
              <w:rPr>
                <w:sz w:val="20"/>
                <w:szCs w:val="20"/>
                <w:lang w:val="sr-Cyrl-CS"/>
              </w:rPr>
              <w:t>М52</w:t>
            </w:r>
          </w:p>
        </w:tc>
      </w:tr>
      <w:tr w:rsidR="00F436B9" w:rsidRPr="00F436B9" w:rsidTr="00B85A64">
        <w:trPr>
          <w:trHeight w:val="227"/>
        </w:trPr>
        <w:tc>
          <w:tcPr>
            <w:tcW w:w="567" w:type="dxa"/>
            <w:vAlign w:val="center"/>
          </w:tcPr>
          <w:p w:rsidR="00F436B9" w:rsidRPr="00F436B9" w:rsidRDefault="00F436B9" w:rsidP="00F436B9">
            <w:pPr>
              <w:tabs>
                <w:tab w:val="left" w:pos="567"/>
              </w:tabs>
              <w:rPr>
                <w:sz w:val="20"/>
                <w:szCs w:val="20"/>
                <w:lang w:val="sr-Cyrl-CS"/>
              </w:rPr>
            </w:pPr>
            <w:r w:rsidRPr="00F436B9">
              <w:rPr>
                <w:sz w:val="20"/>
                <w:szCs w:val="20"/>
                <w:lang w:val="sr-Cyrl-CS"/>
              </w:rPr>
              <w:t>6.</w:t>
            </w:r>
          </w:p>
        </w:tc>
        <w:tc>
          <w:tcPr>
            <w:tcW w:w="8703" w:type="dxa"/>
            <w:gridSpan w:val="9"/>
            <w:shd w:val="clear" w:color="auto" w:fill="auto"/>
            <w:vAlign w:val="center"/>
          </w:tcPr>
          <w:p w:rsidR="00F436B9" w:rsidRPr="002A193B" w:rsidRDefault="00F436B9" w:rsidP="00F436B9">
            <w:pPr>
              <w:pStyle w:val="NoSpacing"/>
              <w:rPr>
                <w:sz w:val="20"/>
                <w:szCs w:val="20"/>
              </w:rPr>
            </w:pPr>
            <w:r w:rsidRPr="002A193B">
              <w:rPr>
                <w:sz w:val="20"/>
                <w:szCs w:val="20"/>
                <w:lang w:val="sr-Cyrl-CS"/>
              </w:rPr>
              <w:t xml:space="preserve">Родић, Н. и Цвејић, Д. (2011). Утицај различитих методичких приступа на развој координације ученика трећих разреда основне школе. </w:t>
            </w:r>
            <w:r w:rsidRPr="002A193B">
              <w:rPr>
                <w:i/>
                <w:sz w:val="20"/>
                <w:szCs w:val="20"/>
                <w:lang w:val="sr-Cyrl-CS"/>
              </w:rPr>
              <w:t>Норма, 16(1)</w:t>
            </w:r>
            <w:r w:rsidRPr="002A193B">
              <w:rPr>
                <w:sz w:val="20"/>
                <w:szCs w:val="20"/>
                <w:lang w:val="sr-Cyrl-CS"/>
              </w:rPr>
              <w:t>, 67-79</w:t>
            </w:r>
            <w:r w:rsidRPr="002A193B">
              <w:rPr>
                <w:sz w:val="20"/>
                <w:szCs w:val="20"/>
              </w:rPr>
              <w:t>.</w:t>
            </w:r>
          </w:p>
        </w:tc>
        <w:tc>
          <w:tcPr>
            <w:tcW w:w="795" w:type="dxa"/>
            <w:vAlign w:val="center"/>
          </w:tcPr>
          <w:p w:rsidR="00F436B9" w:rsidRPr="00F436B9" w:rsidRDefault="00F436B9" w:rsidP="00F436B9">
            <w:pPr>
              <w:tabs>
                <w:tab w:val="left" w:pos="567"/>
              </w:tabs>
              <w:jc w:val="center"/>
              <w:rPr>
                <w:sz w:val="20"/>
                <w:szCs w:val="20"/>
                <w:lang w:val="sr-Cyrl-CS"/>
              </w:rPr>
            </w:pPr>
            <w:r w:rsidRPr="00F436B9">
              <w:rPr>
                <w:sz w:val="20"/>
                <w:szCs w:val="20"/>
                <w:lang w:val="sr-Cyrl-CS"/>
              </w:rPr>
              <w:t>М53</w:t>
            </w:r>
          </w:p>
        </w:tc>
      </w:tr>
      <w:tr w:rsidR="00F436B9" w:rsidRPr="00F436B9" w:rsidTr="00B85A64">
        <w:trPr>
          <w:trHeight w:val="227"/>
        </w:trPr>
        <w:tc>
          <w:tcPr>
            <w:tcW w:w="567" w:type="dxa"/>
            <w:vAlign w:val="center"/>
          </w:tcPr>
          <w:p w:rsidR="00F436B9" w:rsidRPr="00F436B9" w:rsidRDefault="00F436B9" w:rsidP="00F436B9">
            <w:pPr>
              <w:tabs>
                <w:tab w:val="left" w:pos="567"/>
              </w:tabs>
              <w:rPr>
                <w:sz w:val="20"/>
                <w:szCs w:val="20"/>
                <w:lang w:val="sr-Cyrl-CS"/>
              </w:rPr>
            </w:pPr>
            <w:r w:rsidRPr="00F436B9">
              <w:rPr>
                <w:sz w:val="20"/>
                <w:szCs w:val="20"/>
                <w:lang w:val="sr-Cyrl-CS"/>
              </w:rPr>
              <w:t>7.</w:t>
            </w:r>
          </w:p>
        </w:tc>
        <w:tc>
          <w:tcPr>
            <w:tcW w:w="8703" w:type="dxa"/>
            <w:gridSpan w:val="9"/>
            <w:shd w:val="clear" w:color="auto" w:fill="auto"/>
            <w:vAlign w:val="center"/>
          </w:tcPr>
          <w:p w:rsidR="00F436B9" w:rsidRPr="002A193B" w:rsidRDefault="00F436B9" w:rsidP="00F436B9">
            <w:pPr>
              <w:pStyle w:val="NoSpacing"/>
              <w:rPr>
                <w:i/>
                <w:sz w:val="20"/>
                <w:szCs w:val="20"/>
              </w:rPr>
            </w:pPr>
            <w:r w:rsidRPr="002A193B">
              <w:rPr>
                <w:sz w:val="20"/>
                <w:szCs w:val="20"/>
                <w:lang w:val="sr-Cyrl-CS"/>
              </w:rPr>
              <w:t xml:space="preserve">Buišić, S., Cvejić, D. i Živković Vuković, J.A. (2013). Razlike u osnovnim antropometrijskim karakteristikama i motoričkim sposobnostima učenika četvrtog razreda osnovne škole u odnosu na mesto stanovanja. U zborniku </w:t>
            </w:r>
            <w:r w:rsidRPr="002A193B">
              <w:rPr>
                <w:i/>
                <w:sz w:val="20"/>
                <w:szCs w:val="20"/>
                <w:lang w:val="sr-Cyrl-CS"/>
              </w:rPr>
              <w:t xml:space="preserve">Efekti nastave metodike na kvalitetnije obrazovanje učitelja i vaspitača, </w:t>
            </w:r>
            <w:r w:rsidRPr="002A193B">
              <w:rPr>
                <w:sz w:val="20"/>
                <w:szCs w:val="20"/>
                <w:lang w:val="sr-Cyrl-CS"/>
              </w:rPr>
              <w:t>36-45. Subotica: Učiteljski fakultet na mađarskom nastavnom jeziku.</w:t>
            </w:r>
          </w:p>
        </w:tc>
        <w:tc>
          <w:tcPr>
            <w:tcW w:w="795" w:type="dxa"/>
            <w:vAlign w:val="center"/>
          </w:tcPr>
          <w:p w:rsidR="00F436B9" w:rsidRPr="00F436B9" w:rsidRDefault="00F436B9" w:rsidP="00F436B9">
            <w:pPr>
              <w:tabs>
                <w:tab w:val="left" w:pos="567"/>
              </w:tabs>
              <w:jc w:val="center"/>
              <w:rPr>
                <w:sz w:val="20"/>
                <w:szCs w:val="20"/>
                <w:lang w:val="sr-Cyrl-CS"/>
              </w:rPr>
            </w:pPr>
            <w:r w:rsidRPr="00F436B9">
              <w:rPr>
                <w:sz w:val="20"/>
                <w:szCs w:val="20"/>
                <w:lang w:val="sr-Cyrl-CS"/>
              </w:rPr>
              <w:t>М33</w:t>
            </w:r>
          </w:p>
        </w:tc>
      </w:tr>
      <w:tr w:rsidR="00F436B9" w:rsidRPr="00F436B9" w:rsidTr="00B85A64">
        <w:trPr>
          <w:trHeight w:val="227"/>
        </w:trPr>
        <w:tc>
          <w:tcPr>
            <w:tcW w:w="567" w:type="dxa"/>
            <w:vAlign w:val="center"/>
          </w:tcPr>
          <w:p w:rsidR="00F436B9" w:rsidRPr="00F436B9" w:rsidRDefault="00F436B9" w:rsidP="00F436B9">
            <w:pPr>
              <w:tabs>
                <w:tab w:val="left" w:pos="567"/>
              </w:tabs>
              <w:rPr>
                <w:sz w:val="20"/>
                <w:szCs w:val="20"/>
                <w:lang w:val="sr-Cyrl-CS"/>
              </w:rPr>
            </w:pPr>
            <w:r w:rsidRPr="00F436B9">
              <w:rPr>
                <w:sz w:val="20"/>
                <w:szCs w:val="20"/>
                <w:lang w:val="sr-Cyrl-CS"/>
              </w:rPr>
              <w:t>8.</w:t>
            </w:r>
          </w:p>
        </w:tc>
        <w:tc>
          <w:tcPr>
            <w:tcW w:w="8703" w:type="dxa"/>
            <w:gridSpan w:val="9"/>
            <w:shd w:val="clear" w:color="auto" w:fill="auto"/>
            <w:vAlign w:val="center"/>
          </w:tcPr>
          <w:p w:rsidR="00F436B9" w:rsidRPr="002A193B" w:rsidRDefault="00F436B9" w:rsidP="00F436B9">
            <w:pPr>
              <w:pStyle w:val="NoSpacing"/>
              <w:rPr>
                <w:i/>
                <w:sz w:val="20"/>
                <w:szCs w:val="20"/>
              </w:rPr>
            </w:pPr>
            <w:r w:rsidRPr="002A193B">
              <w:rPr>
                <w:sz w:val="20"/>
                <w:szCs w:val="20"/>
                <w:lang w:val="sr-Cyrl-CS"/>
              </w:rPr>
              <w:t xml:space="preserve">Pejović, T., Cvejić, D. i Buišić, S. (2013). Uticaj različitih metodičkih pristupa na razvoj eksplozivne snage učenika nižih razreda osnovne škole. U zborniku </w:t>
            </w:r>
            <w:r w:rsidRPr="002A193B">
              <w:rPr>
                <w:i/>
                <w:sz w:val="20"/>
                <w:szCs w:val="20"/>
                <w:lang w:val="sr-Cyrl-CS"/>
              </w:rPr>
              <w:t>Efekti nastave metodike na kvalitetnije obrazovanje učitelja i vaspitača,</w:t>
            </w:r>
            <w:r w:rsidRPr="002A193B">
              <w:rPr>
                <w:sz w:val="20"/>
                <w:szCs w:val="20"/>
                <w:lang w:val="sr-Cyrl-CS"/>
              </w:rPr>
              <w:t xml:space="preserve"> 182-190. Subotica: Učiteljski fakultet na mađarskom nastavnom jeziku.</w:t>
            </w:r>
          </w:p>
        </w:tc>
        <w:tc>
          <w:tcPr>
            <w:tcW w:w="795" w:type="dxa"/>
            <w:vAlign w:val="center"/>
          </w:tcPr>
          <w:p w:rsidR="00F436B9" w:rsidRPr="00F436B9" w:rsidRDefault="00F436B9" w:rsidP="00F436B9">
            <w:pPr>
              <w:tabs>
                <w:tab w:val="left" w:pos="567"/>
              </w:tabs>
              <w:jc w:val="center"/>
              <w:rPr>
                <w:sz w:val="20"/>
                <w:szCs w:val="20"/>
                <w:lang w:val="sr-Cyrl-CS"/>
              </w:rPr>
            </w:pPr>
            <w:r w:rsidRPr="00F436B9">
              <w:rPr>
                <w:sz w:val="20"/>
                <w:szCs w:val="20"/>
                <w:lang w:val="sr-Cyrl-CS"/>
              </w:rPr>
              <w:t>М33</w:t>
            </w:r>
          </w:p>
        </w:tc>
      </w:tr>
      <w:tr w:rsidR="00F436B9" w:rsidRPr="00F436B9" w:rsidTr="00B85A64">
        <w:trPr>
          <w:trHeight w:val="227"/>
        </w:trPr>
        <w:tc>
          <w:tcPr>
            <w:tcW w:w="567" w:type="dxa"/>
            <w:vAlign w:val="center"/>
          </w:tcPr>
          <w:p w:rsidR="00F436B9" w:rsidRPr="00F436B9" w:rsidRDefault="00F436B9" w:rsidP="00F436B9">
            <w:pPr>
              <w:tabs>
                <w:tab w:val="left" w:pos="567"/>
              </w:tabs>
              <w:rPr>
                <w:sz w:val="20"/>
                <w:szCs w:val="20"/>
                <w:lang w:val="sr-Latn-RS"/>
              </w:rPr>
            </w:pPr>
            <w:r w:rsidRPr="00F436B9">
              <w:rPr>
                <w:sz w:val="20"/>
                <w:szCs w:val="20"/>
                <w:lang w:val="sr-Latn-RS"/>
              </w:rPr>
              <w:t>9.</w:t>
            </w:r>
          </w:p>
        </w:tc>
        <w:tc>
          <w:tcPr>
            <w:tcW w:w="8703" w:type="dxa"/>
            <w:gridSpan w:val="9"/>
            <w:shd w:val="clear" w:color="auto" w:fill="auto"/>
            <w:vAlign w:val="center"/>
          </w:tcPr>
          <w:p w:rsidR="00F436B9" w:rsidRPr="002A193B" w:rsidRDefault="00F436B9" w:rsidP="002A193B">
            <w:pPr>
              <w:tabs>
                <w:tab w:val="left" w:pos="567"/>
              </w:tabs>
              <w:rPr>
                <w:sz w:val="20"/>
                <w:szCs w:val="20"/>
              </w:rPr>
            </w:pPr>
            <w:proofErr w:type="spellStart"/>
            <w:r w:rsidRPr="002A193B">
              <w:rPr>
                <w:sz w:val="20"/>
                <w:szCs w:val="20"/>
              </w:rPr>
              <w:t>Cvejić</w:t>
            </w:r>
            <w:proofErr w:type="spellEnd"/>
            <w:r w:rsidRPr="002A193B">
              <w:rPr>
                <w:sz w:val="20"/>
                <w:szCs w:val="20"/>
              </w:rPr>
              <w:t xml:space="preserve">, D., </w:t>
            </w:r>
            <w:proofErr w:type="spellStart"/>
            <w:r w:rsidRPr="002A193B">
              <w:rPr>
                <w:sz w:val="20"/>
                <w:szCs w:val="20"/>
              </w:rPr>
              <w:t>Buišić</w:t>
            </w:r>
            <w:proofErr w:type="spellEnd"/>
            <w:r w:rsidRPr="002A193B">
              <w:rPr>
                <w:sz w:val="20"/>
                <w:szCs w:val="20"/>
              </w:rPr>
              <w:t xml:space="preserve">, S., </w:t>
            </w:r>
            <w:proofErr w:type="spellStart"/>
            <w:r w:rsidRPr="002A193B">
              <w:rPr>
                <w:sz w:val="20"/>
                <w:szCs w:val="20"/>
              </w:rPr>
              <w:t>Mitrović</w:t>
            </w:r>
            <w:proofErr w:type="spellEnd"/>
            <w:r w:rsidRPr="002A193B">
              <w:rPr>
                <w:sz w:val="20"/>
                <w:szCs w:val="20"/>
              </w:rPr>
              <w:t xml:space="preserve">, N., &amp; </w:t>
            </w:r>
            <w:proofErr w:type="spellStart"/>
            <w:r w:rsidRPr="002A193B">
              <w:rPr>
                <w:sz w:val="20"/>
                <w:szCs w:val="20"/>
              </w:rPr>
              <w:t>Ostojić</w:t>
            </w:r>
            <w:proofErr w:type="spellEnd"/>
            <w:r w:rsidRPr="002A193B">
              <w:rPr>
                <w:sz w:val="20"/>
                <w:szCs w:val="20"/>
              </w:rPr>
              <w:t xml:space="preserve">, S. (2018). Aerobic activity of students at physical education FITT classes. </w:t>
            </w:r>
            <w:proofErr w:type="spellStart"/>
            <w:r w:rsidRPr="002A193B">
              <w:rPr>
                <w:i/>
                <w:sz w:val="20"/>
                <w:szCs w:val="20"/>
              </w:rPr>
              <w:t>Facta</w:t>
            </w:r>
            <w:proofErr w:type="spellEnd"/>
            <w:r w:rsidRPr="002A193B">
              <w:rPr>
                <w:i/>
                <w:sz w:val="20"/>
                <w:szCs w:val="20"/>
              </w:rPr>
              <w:t xml:space="preserve"> </w:t>
            </w:r>
            <w:proofErr w:type="spellStart"/>
            <w:r w:rsidRPr="002A193B">
              <w:rPr>
                <w:i/>
                <w:sz w:val="20"/>
                <w:szCs w:val="20"/>
              </w:rPr>
              <w:t>Universitatis</w:t>
            </w:r>
            <w:proofErr w:type="spellEnd"/>
            <w:r w:rsidRPr="002A193B">
              <w:rPr>
                <w:i/>
                <w:sz w:val="20"/>
                <w:szCs w:val="20"/>
              </w:rPr>
              <w:t>, Series: Physical Education and Sport</w:t>
            </w:r>
            <w:r w:rsidRPr="002A193B">
              <w:rPr>
                <w:sz w:val="20"/>
                <w:szCs w:val="20"/>
              </w:rPr>
              <w:t>,</w:t>
            </w:r>
            <w:r w:rsidR="002A193B" w:rsidRPr="002A193B">
              <w:rPr>
                <w:sz w:val="20"/>
                <w:szCs w:val="20"/>
              </w:rPr>
              <w:t xml:space="preserve"> </w:t>
            </w:r>
            <w:r w:rsidR="002A193B" w:rsidRPr="002A193B">
              <w:rPr>
                <w:i/>
                <w:sz w:val="20"/>
                <w:szCs w:val="20"/>
              </w:rPr>
              <w:t>16</w:t>
            </w:r>
            <w:r w:rsidRPr="002A193B">
              <w:rPr>
                <w:sz w:val="20"/>
                <w:szCs w:val="20"/>
              </w:rPr>
              <w:t>(</w:t>
            </w:r>
            <w:r w:rsidR="002A193B" w:rsidRPr="002A193B">
              <w:rPr>
                <w:sz w:val="20"/>
                <w:szCs w:val="20"/>
              </w:rPr>
              <w:t>3</w:t>
            </w:r>
            <w:r w:rsidRPr="002A193B">
              <w:rPr>
                <w:sz w:val="20"/>
                <w:szCs w:val="20"/>
              </w:rPr>
              <w:t>)</w:t>
            </w:r>
            <w:r w:rsidR="002A193B" w:rsidRPr="002A193B">
              <w:rPr>
                <w:sz w:val="20"/>
                <w:szCs w:val="20"/>
              </w:rPr>
              <w:t>, 515-524</w:t>
            </w:r>
            <w:r w:rsidRPr="002A193B">
              <w:rPr>
                <w:sz w:val="20"/>
                <w:szCs w:val="20"/>
              </w:rPr>
              <w:t>.</w:t>
            </w:r>
          </w:p>
        </w:tc>
        <w:tc>
          <w:tcPr>
            <w:tcW w:w="795" w:type="dxa"/>
            <w:vAlign w:val="center"/>
          </w:tcPr>
          <w:p w:rsidR="00F436B9" w:rsidRPr="00F436B9" w:rsidRDefault="00F436B9" w:rsidP="00F436B9">
            <w:pPr>
              <w:tabs>
                <w:tab w:val="left" w:pos="567"/>
              </w:tabs>
              <w:jc w:val="center"/>
              <w:rPr>
                <w:sz w:val="20"/>
                <w:szCs w:val="20"/>
                <w:lang w:val="sr-Cyrl-CS"/>
              </w:rPr>
            </w:pPr>
            <w:r w:rsidRPr="00F436B9">
              <w:rPr>
                <w:sz w:val="20"/>
                <w:szCs w:val="20"/>
                <w:lang w:val="sr-Cyrl-CS"/>
              </w:rPr>
              <w:t>М24</w:t>
            </w:r>
          </w:p>
        </w:tc>
      </w:tr>
      <w:tr w:rsidR="00805E54" w:rsidRPr="00F436B9" w:rsidTr="00B85A64">
        <w:trPr>
          <w:trHeight w:val="227"/>
        </w:trPr>
        <w:tc>
          <w:tcPr>
            <w:tcW w:w="567" w:type="dxa"/>
            <w:vAlign w:val="center"/>
          </w:tcPr>
          <w:p w:rsidR="00805E54" w:rsidRPr="00F436B9" w:rsidRDefault="00805E54" w:rsidP="00805E54">
            <w:pPr>
              <w:tabs>
                <w:tab w:val="left" w:pos="567"/>
              </w:tabs>
              <w:rPr>
                <w:sz w:val="20"/>
                <w:szCs w:val="20"/>
                <w:lang w:val="sr-Latn-RS"/>
              </w:rPr>
            </w:pPr>
            <w:r w:rsidRPr="00F436B9">
              <w:rPr>
                <w:sz w:val="20"/>
                <w:szCs w:val="20"/>
                <w:lang w:val="sr-Latn-RS"/>
              </w:rPr>
              <w:t>10.</w:t>
            </w:r>
          </w:p>
        </w:tc>
        <w:tc>
          <w:tcPr>
            <w:tcW w:w="8703" w:type="dxa"/>
            <w:gridSpan w:val="9"/>
            <w:shd w:val="clear" w:color="auto" w:fill="auto"/>
            <w:vAlign w:val="center"/>
          </w:tcPr>
          <w:p w:rsidR="00805E54" w:rsidRPr="00A34410" w:rsidRDefault="00805E54" w:rsidP="00805E54">
            <w:pPr>
              <w:rPr>
                <w:rFonts w:eastAsia="Times New Roman"/>
                <w:sz w:val="18"/>
                <w:szCs w:val="18"/>
                <w:lang w:val="sr-Latn-CS" w:eastAsia="sr-Latn-CS"/>
              </w:rPr>
            </w:pPr>
            <w:r w:rsidRPr="00A34410">
              <w:rPr>
                <w:rFonts w:eastAsia="Times New Roman"/>
                <w:sz w:val="18"/>
                <w:szCs w:val="18"/>
                <w:lang w:val="sr-Latn-CS" w:eastAsia="sr-Latn-CS"/>
              </w:rPr>
              <w:t xml:space="preserve">Buišić, S., </w:t>
            </w:r>
            <w:r w:rsidRPr="00A34410">
              <w:rPr>
                <w:rFonts w:eastAsia="Times New Roman"/>
                <w:b/>
                <w:sz w:val="18"/>
                <w:szCs w:val="18"/>
                <w:lang w:val="sr-Latn-CS" w:eastAsia="sr-Latn-CS"/>
              </w:rPr>
              <w:t>Cvejić, D</w:t>
            </w:r>
            <w:r w:rsidRPr="00A34410">
              <w:rPr>
                <w:rFonts w:eastAsia="Times New Roman"/>
                <w:sz w:val="18"/>
                <w:szCs w:val="18"/>
                <w:lang w:val="sr-Latn-CS" w:eastAsia="sr-Latn-CS"/>
              </w:rPr>
              <w:t xml:space="preserve">. &amp; Pejović T. (2019). Aspekti self-koncepta učenika mlađeg školskog uzrasta kao važni faktori za aktivno učestvovanje u nastavi fizičkog vaspitanja. </w:t>
            </w:r>
            <w:r w:rsidRPr="00A34410">
              <w:rPr>
                <w:rFonts w:eastAsia="Times New Roman"/>
                <w:i/>
                <w:sz w:val="18"/>
                <w:szCs w:val="18"/>
                <w:lang w:val="sr-Latn-CS" w:eastAsia="sr-Latn-CS"/>
              </w:rPr>
              <w:t>Teme (in print).</w:t>
            </w:r>
          </w:p>
        </w:tc>
        <w:tc>
          <w:tcPr>
            <w:tcW w:w="795" w:type="dxa"/>
            <w:vAlign w:val="center"/>
          </w:tcPr>
          <w:p w:rsidR="00805E54" w:rsidRPr="00F436B9" w:rsidRDefault="00805E54" w:rsidP="00805E54">
            <w:pPr>
              <w:tabs>
                <w:tab w:val="left" w:pos="567"/>
              </w:tabs>
              <w:jc w:val="center"/>
              <w:rPr>
                <w:sz w:val="20"/>
                <w:szCs w:val="20"/>
                <w:lang w:val="sr-Latn-RS"/>
              </w:rPr>
            </w:pPr>
            <w:r w:rsidRPr="00F436B9">
              <w:rPr>
                <w:sz w:val="20"/>
                <w:szCs w:val="20"/>
                <w:lang w:val="sr-Latn-RS"/>
              </w:rPr>
              <w:t>M</w:t>
            </w:r>
            <w:r>
              <w:rPr>
                <w:sz w:val="20"/>
                <w:szCs w:val="20"/>
                <w:lang w:val="sr-Latn-RS"/>
              </w:rPr>
              <w:t>2</w:t>
            </w:r>
            <w:bookmarkStart w:id="11" w:name="_GoBack"/>
            <w:bookmarkEnd w:id="11"/>
            <w:r w:rsidRPr="00F436B9">
              <w:rPr>
                <w:sz w:val="20"/>
                <w:szCs w:val="20"/>
                <w:lang w:val="sr-Latn-RS"/>
              </w:rPr>
              <w:t>4</w:t>
            </w:r>
          </w:p>
        </w:tc>
      </w:tr>
      <w:tr w:rsidR="00805E54" w:rsidRPr="00F436B9" w:rsidTr="002B42F1">
        <w:tc>
          <w:tcPr>
            <w:tcW w:w="10065" w:type="dxa"/>
            <w:gridSpan w:val="11"/>
            <w:vAlign w:val="center"/>
          </w:tcPr>
          <w:p w:rsidR="00805E54" w:rsidRPr="00F436B9" w:rsidRDefault="00805E54" w:rsidP="00805E54">
            <w:pPr>
              <w:tabs>
                <w:tab w:val="left" w:pos="567"/>
              </w:tabs>
              <w:spacing w:after="60"/>
              <w:rPr>
                <w:sz w:val="20"/>
                <w:szCs w:val="20"/>
                <w:lang w:val="sr-Cyrl-CS"/>
              </w:rPr>
            </w:pPr>
            <w:r w:rsidRPr="00F436B9">
              <w:rPr>
                <w:b/>
                <w:sz w:val="20"/>
                <w:szCs w:val="20"/>
                <w:lang w:val="sr-Cyrl-CS"/>
              </w:rPr>
              <w:t>Збирни подаци научне активност наставника</w:t>
            </w:r>
          </w:p>
        </w:tc>
      </w:tr>
      <w:tr w:rsidR="00805E54" w:rsidRPr="00F436B9" w:rsidTr="002B42F1">
        <w:tc>
          <w:tcPr>
            <w:tcW w:w="4118" w:type="dxa"/>
            <w:gridSpan w:val="5"/>
            <w:vAlign w:val="center"/>
          </w:tcPr>
          <w:p w:rsidR="00805E54" w:rsidRPr="00F436B9" w:rsidRDefault="00805E54" w:rsidP="00805E54">
            <w:pPr>
              <w:tabs>
                <w:tab w:val="left" w:pos="567"/>
              </w:tabs>
              <w:spacing w:after="60"/>
              <w:rPr>
                <w:sz w:val="20"/>
                <w:szCs w:val="20"/>
                <w:lang w:val="sr-Cyrl-CS"/>
              </w:rPr>
            </w:pPr>
            <w:r w:rsidRPr="00F436B9">
              <w:rPr>
                <w:sz w:val="20"/>
                <w:szCs w:val="20"/>
                <w:lang w:val="sr-Cyrl-CS"/>
              </w:rPr>
              <w:t>Укупан број цитата, без аутоцитата</w:t>
            </w:r>
          </w:p>
        </w:tc>
        <w:tc>
          <w:tcPr>
            <w:tcW w:w="5947" w:type="dxa"/>
            <w:gridSpan w:val="6"/>
            <w:vAlign w:val="center"/>
          </w:tcPr>
          <w:p w:rsidR="00805E54" w:rsidRPr="002A193B" w:rsidRDefault="00805E54" w:rsidP="00805E54">
            <w:pPr>
              <w:tabs>
                <w:tab w:val="left" w:pos="567"/>
              </w:tabs>
              <w:spacing w:after="60"/>
              <w:rPr>
                <w:sz w:val="20"/>
                <w:szCs w:val="20"/>
                <w:lang w:val="sr-Latn-RS"/>
              </w:rPr>
            </w:pPr>
            <w:r>
              <w:rPr>
                <w:sz w:val="20"/>
                <w:szCs w:val="20"/>
                <w:lang w:val="sr-Latn-RS"/>
              </w:rPr>
              <w:t>54</w:t>
            </w:r>
          </w:p>
        </w:tc>
      </w:tr>
      <w:tr w:rsidR="00805E54" w:rsidRPr="00F436B9" w:rsidTr="002B42F1">
        <w:tc>
          <w:tcPr>
            <w:tcW w:w="4118" w:type="dxa"/>
            <w:gridSpan w:val="5"/>
            <w:vAlign w:val="center"/>
          </w:tcPr>
          <w:p w:rsidR="00805E54" w:rsidRPr="00F436B9" w:rsidRDefault="00805E54" w:rsidP="00805E54">
            <w:pPr>
              <w:tabs>
                <w:tab w:val="left" w:pos="567"/>
              </w:tabs>
              <w:spacing w:after="60"/>
              <w:rPr>
                <w:sz w:val="20"/>
                <w:szCs w:val="20"/>
                <w:lang w:val="sr-Cyrl-CS"/>
              </w:rPr>
            </w:pPr>
            <w:r w:rsidRPr="00F436B9">
              <w:rPr>
                <w:sz w:val="20"/>
                <w:szCs w:val="20"/>
                <w:lang w:val="sr-Cyrl-CS"/>
              </w:rPr>
              <w:t>Укупан број радова са SCI (или SSCI) листе</w:t>
            </w:r>
          </w:p>
        </w:tc>
        <w:tc>
          <w:tcPr>
            <w:tcW w:w="5947" w:type="dxa"/>
            <w:gridSpan w:val="6"/>
            <w:vAlign w:val="center"/>
          </w:tcPr>
          <w:p w:rsidR="00805E54" w:rsidRPr="002A193B" w:rsidRDefault="00805E54" w:rsidP="00805E54">
            <w:pPr>
              <w:tabs>
                <w:tab w:val="left" w:pos="567"/>
              </w:tabs>
              <w:spacing w:after="60"/>
              <w:rPr>
                <w:sz w:val="20"/>
                <w:szCs w:val="20"/>
                <w:lang w:val="sr-Latn-RS"/>
              </w:rPr>
            </w:pPr>
          </w:p>
        </w:tc>
      </w:tr>
      <w:tr w:rsidR="00805E54" w:rsidRPr="00F436B9" w:rsidTr="002B42F1">
        <w:tc>
          <w:tcPr>
            <w:tcW w:w="4118" w:type="dxa"/>
            <w:gridSpan w:val="5"/>
            <w:vAlign w:val="center"/>
          </w:tcPr>
          <w:p w:rsidR="00805E54" w:rsidRPr="00F436B9" w:rsidRDefault="00805E54" w:rsidP="00805E54">
            <w:pPr>
              <w:tabs>
                <w:tab w:val="left" w:pos="567"/>
              </w:tabs>
              <w:spacing w:after="60"/>
              <w:rPr>
                <w:sz w:val="20"/>
                <w:szCs w:val="20"/>
                <w:lang w:val="sr-Cyrl-CS"/>
              </w:rPr>
            </w:pPr>
            <w:r w:rsidRPr="00F436B9">
              <w:rPr>
                <w:sz w:val="20"/>
                <w:szCs w:val="20"/>
                <w:lang w:val="sr-Cyrl-CS"/>
              </w:rPr>
              <w:t>Тренутно учешће на пројектима</w:t>
            </w:r>
          </w:p>
        </w:tc>
        <w:tc>
          <w:tcPr>
            <w:tcW w:w="2334" w:type="dxa"/>
            <w:gridSpan w:val="2"/>
            <w:vAlign w:val="center"/>
          </w:tcPr>
          <w:p w:rsidR="00805E54" w:rsidRPr="00F436B9" w:rsidRDefault="00805E54" w:rsidP="00805E54">
            <w:pPr>
              <w:tabs>
                <w:tab w:val="left" w:pos="567"/>
              </w:tabs>
              <w:spacing w:after="60"/>
              <w:rPr>
                <w:sz w:val="20"/>
                <w:szCs w:val="20"/>
                <w:lang w:val="sr-Cyrl-CS"/>
              </w:rPr>
            </w:pPr>
            <w:r w:rsidRPr="00F436B9">
              <w:rPr>
                <w:sz w:val="20"/>
                <w:szCs w:val="20"/>
                <w:lang w:val="sr-Cyrl-CS"/>
              </w:rPr>
              <w:t xml:space="preserve">Домаћи: </w:t>
            </w:r>
            <w:r>
              <w:rPr>
                <w:sz w:val="20"/>
                <w:szCs w:val="20"/>
                <w:lang w:val="sr-Cyrl-CS"/>
              </w:rPr>
              <w:t>1</w:t>
            </w:r>
          </w:p>
        </w:tc>
        <w:tc>
          <w:tcPr>
            <w:tcW w:w="3613" w:type="dxa"/>
            <w:gridSpan w:val="4"/>
            <w:vAlign w:val="center"/>
          </w:tcPr>
          <w:p w:rsidR="00805E54" w:rsidRPr="00F436B9" w:rsidRDefault="00805E54" w:rsidP="00805E54">
            <w:pPr>
              <w:tabs>
                <w:tab w:val="left" w:pos="567"/>
              </w:tabs>
              <w:spacing w:after="60"/>
              <w:rPr>
                <w:sz w:val="20"/>
                <w:szCs w:val="20"/>
                <w:lang w:val="sr-Cyrl-CS"/>
              </w:rPr>
            </w:pPr>
            <w:r w:rsidRPr="00F436B9">
              <w:rPr>
                <w:sz w:val="20"/>
                <w:szCs w:val="20"/>
                <w:lang w:val="sr-Cyrl-CS"/>
              </w:rPr>
              <w:t xml:space="preserve">Међународни: </w:t>
            </w:r>
          </w:p>
        </w:tc>
      </w:tr>
      <w:tr w:rsidR="00805E54" w:rsidRPr="00F436B9" w:rsidTr="002B42F1">
        <w:tc>
          <w:tcPr>
            <w:tcW w:w="4118" w:type="dxa"/>
            <w:gridSpan w:val="5"/>
            <w:vAlign w:val="center"/>
          </w:tcPr>
          <w:p w:rsidR="00805E54" w:rsidRPr="00F436B9" w:rsidRDefault="00805E54" w:rsidP="00805E54">
            <w:pPr>
              <w:tabs>
                <w:tab w:val="left" w:pos="567"/>
              </w:tabs>
              <w:spacing w:after="60"/>
              <w:rPr>
                <w:sz w:val="20"/>
                <w:szCs w:val="20"/>
                <w:lang w:val="sr-Cyrl-CS"/>
              </w:rPr>
            </w:pPr>
            <w:r w:rsidRPr="00F436B9">
              <w:rPr>
                <w:sz w:val="20"/>
                <w:szCs w:val="20"/>
                <w:lang w:val="sr-Cyrl-CS"/>
              </w:rPr>
              <w:t xml:space="preserve">Усавршавања </w:t>
            </w:r>
          </w:p>
        </w:tc>
        <w:tc>
          <w:tcPr>
            <w:tcW w:w="5947" w:type="dxa"/>
            <w:gridSpan w:val="6"/>
            <w:vAlign w:val="center"/>
          </w:tcPr>
          <w:p w:rsidR="00805E54" w:rsidRPr="00F436B9" w:rsidRDefault="00805E54" w:rsidP="00805E54">
            <w:pPr>
              <w:tabs>
                <w:tab w:val="left" w:pos="567"/>
              </w:tabs>
              <w:spacing w:after="60"/>
              <w:rPr>
                <w:sz w:val="20"/>
                <w:szCs w:val="20"/>
                <w:lang w:val="sr-Cyrl-CS"/>
              </w:rPr>
            </w:pPr>
          </w:p>
        </w:tc>
      </w:tr>
      <w:tr w:rsidR="00805E54" w:rsidRPr="00F436B9" w:rsidTr="002B42F1">
        <w:tc>
          <w:tcPr>
            <w:tcW w:w="10065" w:type="dxa"/>
            <w:gridSpan w:val="11"/>
            <w:vAlign w:val="center"/>
          </w:tcPr>
          <w:p w:rsidR="00805E54" w:rsidRPr="00F436B9" w:rsidRDefault="00805E54" w:rsidP="00805E54">
            <w:pPr>
              <w:tabs>
                <w:tab w:val="left" w:pos="567"/>
              </w:tabs>
              <w:spacing w:after="60"/>
              <w:rPr>
                <w:sz w:val="20"/>
                <w:szCs w:val="20"/>
                <w:lang w:val="sr-Cyrl-RS"/>
              </w:rPr>
            </w:pPr>
            <w:r w:rsidRPr="00F436B9">
              <w:rPr>
                <w:sz w:val="20"/>
                <w:szCs w:val="20"/>
                <w:lang w:val="sr-Cyrl-CS"/>
              </w:rPr>
              <w:t>Други подаци које сматрате релевантним:</w:t>
            </w:r>
            <w:r>
              <w:rPr>
                <w:sz w:val="20"/>
                <w:szCs w:val="20"/>
                <w:lang w:val="sr-Latn-RS"/>
              </w:rPr>
              <w:t xml:space="preserve">                                                                  </w:t>
            </w:r>
            <w:r>
              <w:rPr>
                <w:rFonts w:eastAsia="Times New Roman"/>
                <w:sz w:val="20"/>
                <w:szCs w:val="20"/>
                <w:lang w:val="sr-Cyrl-CS" w:eastAsia="sr-Latn-CS"/>
              </w:rPr>
              <w:t xml:space="preserve">  </w:t>
            </w:r>
            <w:r>
              <w:rPr>
                <w:rFonts w:eastAsia="Times New Roman"/>
                <w:sz w:val="20"/>
                <w:szCs w:val="20"/>
                <w:lang w:val="sr-Latn-RS" w:eastAsia="sr-Latn-CS"/>
              </w:rPr>
              <w:t xml:space="preserve">                                       </w:t>
            </w:r>
            <w:hyperlink w:anchor="Компетентност" w:history="1">
              <w:r w:rsidRPr="009625A2">
                <w:rPr>
                  <w:rStyle w:val="Hyperlink"/>
                  <w:rFonts w:eastAsia="Times New Roman"/>
                  <w:sz w:val="20"/>
                  <w:szCs w:val="20"/>
                  <w:lang w:val="sr-Cyrl-CS" w:eastAsia="sr-Latn-CS"/>
                </w:rPr>
                <w:t>почетак</w:t>
              </w:r>
            </w:hyperlink>
            <w:r w:rsidRPr="00F436B9">
              <w:rPr>
                <w:sz w:val="20"/>
                <w:szCs w:val="20"/>
                <w:lang w:val="sr-Cyrl-RS"/>
              </w:rPr>
              <w:t xml:space="preserve"> </w:t>
            </w:r>
          </w:p>
        </w:tc>
      </w:tr>
    </w:tbl>
    <w:p w:rsidR="00E42587" w:rsidRPr="00F436B9" w:rsidRDefault="00E42587" w:rsidP="00E36EE2">
      <w:pPr>
        <w:rPr>
          <w:sz w:val="20"/>
          <w:szCs w:val="20"/>
          <w:lang w:val="sr-Cyrl-RS"/>
        </w:rPr>
      </w:pPr>
    </w:p>
    <w:p w:rsidR="00E42587" w:rsidRPr="00F436B9" w:rsidRDefault="00E42587" w:rsidP="00E36EE2">
      <w:pPr>
        <w:rPr>
          <w:sz w:val="20"/>
          <w:szCs w:val="20"/>
        </w:rPr>
      </w:pPr>
    </w:p>
    <w:p w:rsidR="0055518D" w:rsidRPr="00F436B9" w:rsidRDefault="0055518D" w:rsidP="00E36EE2">
      <w:pPr>
        <w:rPr>
          <w:sz w:val="20"/>
          <w:szCs w:val="20"/>
        </w:rPr>
      </w:pPr>
    </w:p>
    <w:p w:rsidR="0055518D" w:rsidRPr="00F436B9" w:rsidRDefault="0055518D" w:rsidP="00E36EE2">
      <w:pPr>
        <w:rPr>
          <w:sz w:val="20"/>
          <w:szCs w:val="20"/>
        </w:rPr>
      </w:pPr>
    </w:p>
    <w:p w:rsidR="0055518D" w:rsidRPr="00F436B9" w:rsidRDefault="0055518D" w:rsidP="00E36EE2">
      <w:pPr>
        <w:rPr>
          <w:sz w:val="20"/>
          <w:szCs w:val="20"/>
        </w:rPr>
      </w:pPr>
    </w:p>
    <w:p w:rsidR="0055518D" w:rsidRPr="00F436B9" w:rsidRDefault="0055518D" w:rsidP="00E36EE2">
      <w:pPr>
        <w:rPr>
          <w:sz w:val="20"/>
          <w:szCs w:val="20"/>
        </w:rPr>
      </w:pPr>
    </w:p>
    <w:p w:rsidR="0055518D" w:rsidRDefault="0055518D" w:rsidP="00E36EE2">
      <w:pPr>
        <w:rPr>
          <w:sz w:val="20"/>
          <w:szCs w:val="20"/>
        </w:rPr>
      </w:pPr>
    </w:p>
    <w:p w:rsidR="0055518D" w:rsidRDefault="0055518D" w:rsidP="00E36EE2">
      <w:pPr>
        <w:rPr>
          <w:sz w:val="20"/>
          <w:szCs w:val="20"/>
        </w:rPr>
      </w:pPr>
    </w:p>
    <w:p w:rsidR="0055518D" w:rsidRDefault="0055518D" w:rsidP="00E36EE2">
      <w:pPr>
        <w:rPr>
          <w:sz w:val="20"/>
          <w:szCs w:val="20"/>
        </w:rPr>
      </w:pPr>
    </w:p>
    <w:p w:rsidR="0055518D" w:rsidRDefault="0055518D" w:rsidP="00E36EE2">
      <w:pPr>
        <w:rPr>
          <w:sz w:val="20"/>
          <w:szCs w:val="20"/>
        </w:rPr>
      </w:pPr>
    </w:p>
    <w:p w:rsidR="0055518D" w:rsidRDefault="0055518D" w:rsidP="00E36EE2">
      <w:pPr>
        <w:rPr>
          <w:sz w:val="20"/>
          <w:szCs w:val="20"/>
        </w:rPr>
      </w:pPr>
    </w:p>
    <w:p w:rsidR="0055518D" w:rsidRPr="0055518D" w:rsidRDefault="0055518D" w:rsidP="00E36EE2">
      <w:pPr>
        <w:rPr>
          <w:sz w:val="20"/>
          <w:szCs w:val="20"/>
        </w:rPr>
      </w:pPr>
    </w:p>
    <w:sectPr w:rsidR="0055518D" w:rsidRPr="0055518D" w:rsidSect="00DB7022">
      <w:pgSz w:w="11907" w:h="16839" w:code="9"/>
      <w:pgMar w:top="1008" w:right="1008" w:bottom="1008" w:left="100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NewRomanPSMT">
    <w:altName w:val="Yu Gothic UI"/>
    <w:panose1 w:val="00000000000000000000"/>
    <w:charset w:val="80"/>
    <w:family w:val="auto"/>
    <w:notTrueType/>
    <w:pitch w:val="default"/>
    <w:sig w:usb0="00000003" w:usb1="08070000" w:usb2="00000010" w:usb3="00000000" w:csb0="00020001" w:csb1="00000000"/>
  </w:font>
  <w:font w:name="Lucida Sans Unicode">
    <w:panose1 w:val="020B0602030504020204"/>
    <w:charset w:val="00"/>
    <w:family w:val="swiss"/>
    <w:pitch w:val="variable"/>
    <w:sig w:usb0="80000AFF" w:usb1="0000396B" w:usb2="00000000" w:usb3="00000000" w:csb0="000000B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E3458CB"/>
    <w:multiLevelType w:val="hybridMultilevel"/>
    <w:tmpl w:val="A636D104"/>
    <w:lvl w:ilvl="0" w:tplc="1FB859F6">
      <w:start w:val="1"/>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93107C9"/>
    <w:multiLevelType w:val="hybridMultilevel"/>
    <w:tmpl w:val="C3D09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444DF6"/>
    <w:multiLevelType w:val="hybridMultilevel"/>
    <w:tmpl w:val="05980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BF0F0D"/>
    <w:multiLevelType w:val="multilevel"/>
    <w:tmpl w:val="34BC5B9E"/>
    <w:lvl w:ilvl="0">
      <w:start w:val="1"/>
      <w:numFmt w:val="decimal"/>
      <w:lvlText w:val="%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66D6676D"/>
    <w:multiLevelType w:val="hybridMultilevel"/>
    <w:tmpl w:val="40C66D2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0"/>
    <w:lvlOverride w:ilvl="0">
      <w:startOverride w:val="1"/>
    </w:lvlOverride>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E04"/>
    <w:rsid w:val="00016E0D"/>
    <w:rsid w:val="000538EE"/>
    <w:rsid w:val="000E3FEC"/>
    <w:rsid w:val="0011765E"/>
    <w:rsid w:val="00133A1B"/>
    <w:rsid w:val="00160DC9"/>
    <w:rsid w:val="00191CD7"/>
    <w:rsid w:val="0019777D"/>
    <w:rsid w:val="001C5832"/>
    <w:rsid w:val="001E1117"/>
    <w:rsid w:val="00230745"/>
    <w:rsid w:val="002351C4"/>
    <w:rsid w:val="00270BCC"/>
    <w:rsid w:val="002755B0"/>
    <w:rsid w:val="002A193B"/>
    <w:rsid w:val="002A5DED"/>
    <w:rsid w:val="002B42F1"/>
    <w:rsid w:val="002F653F"/>
    <w:rsid w:val="00327E04"/>
    <w:rsid w:val="00345A76"/>
    <w:rsid w:val="00362AD4"/>
    <w:rsid w:val="003825DF"/>
    <w:rsid w:val="003972E1"/>
    <w:rsid w:val="003D33BD"/>
    <w:rsid w:val="003E6895"/>
    <w:rsid w:val="00432E04"/>
    <w:rsid w:val="00437C46"/>
    <w:rsid w:val="004B0977"/>
    <w:rsid w:val="00553688"/>
    <w:rsid w:val="0055518D"/>
    <w:rsid w:val="00565E73"/>
    <w:rsid w:val="00616F77"/>
    <w:rsid w:val="00671245"/>
    <w:rsid w:val="0067394D"/>
    <w:rsid w:val="006E628A"/>
    <w:rsid w:val="006F31C2"/>
    <w:rsid w:val="007047C2"/>
    <w:rsid w:val="0075754E"/>
    <w:rsid w:val="007B2073"/>
    <w:rsid w:val="00805E54"/>
    <w:rsid w:val="00841425"/>
    <w:rsid w:val="00856466"/>
    <w:rsid w:val="008A163A"/>
    <w:rsid w:val="008B52E6"/>
    <w:rsid w:val="00914094"/>
    <w:rsid w:val="00934B96"/>
    <w:rsid w:val="009625A2"/>
    <w:rsid w:val="009677CD"/>
    <w:rsid w:val="009945E2"/>
    <w:rsid w:val="00A473B2"/>
    <w:rsid w:val="00A6254D"/>
    <w:rsid w:val="00A66292"/>
    <w:rsid w:val="00AD3627"/>
    <w:rsid w:val="00B12C56"/>
    <w:rsid w:val="00B34E9F"/>
    <w:rsid w:val="00B443F6"/>
    <w:rsid w:val="00B551D8"/>
    <w:rsid w:val="00B85A64"/>
    <w:rsid w:val="00BC20BA"/>
    <w:rsid w:val="00BD7EC7"/>
    <w:rsid w:val="00C641BA"/>
    <w:rsid w:val="00C654F0"/>
    <w:rsid w:val="00CD58F8"/>
    <w:rsid w:val="00CE5358"/>
    <w:rsid w:val="00D07BC4"/>
    <w:rsid w:val="00D24987"/>
    <w:rsid w:val="00DB3F7A"/>
    <w:rsid w:val="00DB7022"/>
    <w:rsid w:val="00DC4F6E"/>
    <w:rsid w:val="00DF454B"/>
    <w:rsid w:val="00E03813"/>
    <w:rsid w:val="00E15503"/>
    <w:rsid w:val="00E36EE2"/>
    <w:rsid w:val="00E42587"/>
    <w:rsid w:val="00E6459E"/>
    <w:rsid w:val="00EC4A5B"/>
    <w:rsid w:val="00EF62AC"/>
    <w:rsid w:val="00F25B3D"/>
    <w:rsid w:val="00F33F2E"/>
    <w:rsid w:val="00F436B9"/>
    <w:rsid w:val="00F44AEF"/>
    <w:rsid w:val="00F50A4E"/>
    <w:rsid w:val="00FC1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03B9004"/>
  <w15:docId w15:val="{F1DA5475-681E-47BE-964A-00F4D1DA2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E04"/>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27E0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27E04"/>
    <w:rPr>
      <w:rFonts w:cs="Times New Roman"/>
      <w:color w:val="0000FF"/>
      <w:u w:val="single"/>
    </w:rPr>
  </w:style>
  <w:style w:type="paragraph" w:styleId="ListParagraph">
    <w:name w:val="List Paragraph"/>
    <w:basedOn w:val="Normal"/>
    <w:uiPriority w:val="34"/>
    <w:qFormat/>
    <w:rsid w:val="00327E04"/>
    <w:pPr>
      <w:ind w:left="720"/>
    </w:pPr>
    <w:rPr>
      <w:rFonts w:ascii="Calibri" w:hAnsi="Calibri"/>
      <w:sz w:val="22"/>
      <w:szCs w:val="22"/>
    </w:rPr>
  </w:style>
  <w:style w:type="character" w:customStyle="1" w:styleId="jrnl">
    <w:name w:val="jrnl"/>
    <w:rsid w:val="00D07BC4"/>
    <w:rPr>
      <w:rFonts w:cs="Times New Roman"/>
    </w:rPr>
  </w:style>
  <w:style w:type="character" w:customStyle="1" w:styleId="apple-style-span">
    <w:name w:val="apple-style-span"/>
    <w:rsid w:val="00D07BC4"/>
    <w:rPr>
      <w:rFonts w:cs="Times New Roman"/>
    </w:rPr>
  </w:style>
  <w:style w:type="character" w:customStyle="1" w:styleId="apple-converted-space">
    <w:name w:val="apple-converted-space"/>
    <w:rsid w:val="00D07BC4"/>
    <w:rPr>
      <w:rFonts w:cs="Times New Roman"/>
    </w:rPr>
  </w:style>
  <w:style w:type="paragraph" w:customStyle="1" w:styleId="Textbody">
    <w:name w:val="Text body"/>
    <w:basedOn w:val="Normal"/>
    <w:rsid w:val="00D07BC4"/>
    <w:pPr>
      <w:tabs>
        <w:tab w:val="left" w:pos="720"/>
      </w:tabs>
      <w:suppressAutoHyphens/>
      <w:spacing w:after="120" w:line="276" w:lineRule="auto"/>
    </w:pPr>
  </w:style>
  <w:style w:type="character" w:styleId="Emphasis">
    <w:name w:val="Emphasis"/>
    <w:qFormat/>
    <w:locked/>
    <w:rsid w:val="00D07BC4"/>
    <w:rPr>
      <w:i/>
    </w:rPr>
  </w:style>
  <w:style w:type="paragraph" w:customStyle="1" w:styleId="desc">
    <w:name w:val="desc"/>
    <w:basedOn w:val="Normal"/>
    <w:uiPriority w:val="99"/>
    <w:rsid w:val="000E3FEC"/>
    <w:pPr>
      <w:spacing w:before="100" w:beforeAutospacing="1" w:after="100" w:afterAutospacing="1"/>
    </w:pPr>
    <w:rPr>
      <w:rFonts w:eastAsia="Times New Roman"/>
    </w:rPr>
  </w:style>
  <w:style w:type="character" w:customStyle="1" w:styleId="st">
    <w:name w:val="st"/>
    <w:uiPriority w:val="99"/>
    <w:rsid w:val="000E3FEC"/>
  </w:style>
  <w:style w:type="character" w:customStyle="1" w:styleId="hps">
    <w:name w:val="hps"/>
    <w:basedOn w:val="DefaultParagraphFont"/>
    <w:rsid w:val="00671245"/>
  </w:style>
  <w:style w:type="paragraph" w:styleId="NoSpacing">
    <w:name w:val="No Spacing"/>
    <w:uiPriority w:val="1"/>
    <w:qFormat/>
    <w:rsid w:val="00E36EE2"/>
    <w:rPr>
      <w:rFonts w:ascii="Times New Roman" w:hAnsi="Times New Roman"/>
      <w:sz w:val="24"/>
      <w:szCs w:val="24"/>
    </w:rPr>
  </w:style>
  <w:style w:type="character" w:styleId="FollowedHyperlink">
    <w:name w:val="FollowedHyperlink"/>
    <w:rsid w:val="00DC4F6E"/>
    <w:rPr>
      <w:color w:val="800080"/>
      <w:u w:val="single"/>
    </w:rPr>
  </w:style>
  <w:style w:type="character" w:customStyle="1" w:styleId="tlid-translation">
    <w:name w:val="tlid-translation"/>
    <w:basedOn w:val="DefaultParagraphFont"/>
    <w:rsid w:val="00F436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38955">
      <w:bodyDiv w:val="1"/>
      <w:marLeft w:val="0"/>
      <w:marRight w:val="0"/>
      <w:marTop w:val="0"/>
      <w:marBottom w:val="0"/>
      <w:divBdr>
        <w:top w:val="none" w:sz="0" w:space="0" w:color="auto"/>
        <w:left w:val="none" w:sz="0" w:space="0" w:color="auto"/>
        <w:bottom w:val="none" w:sz="0" w:space="0" w:color="auto"/>
        <w:right w:val="none" w:sz="0" w:space="0" w:color="auto"/>
      </w:divBdr>
    </w:div>
    <w:div w:id="147479612">
      <w:bodyDiv w:val="1"/>
      <w:marLeft w:val="0"/>
      <w:marRight w:val="0"/>
      <w:marTop w:val="0"/>
      <w:marBottom w:val="0"/>
      <w:divBdr>
        <w:top w:val="none" w:sz="0" w:space="0" w:color="auto"/>
        <w:left w:val="none" w:sz="0" w:space="0" w:color="auto"/>
        <w:bottom w:val="none" w:sz="0" w:space="0" w:color="auto"/>
        <w:right w:val="none" w:sz="0" w:space="0" w:color="auto"/>
      </w:divBdr>
    </w:div>
    <w:div w:id="189152522">
      <w:bodyDiv w:val="1"/>
      <w:marLeft w:val="0"/>
      <w:marRight w:val="0"/>
      <w:marTop w:val="0"/>
      <w:marBottom w:val="0"/>
      <w:divBdr>
        <w:top w:val="none" w:sz="0" w:space="0" w:color="auto"/>
        <w:left w:val="none" w:sz="0" w:space="0" w:color="auto"/>
        <w:bottom w:val="none" w:sz="0" w:space="0" w:color="auto"/>
        <w:right w:val="none" w:sz="0" w:space="0" w:color="auto"/>
      </w:divBdr>
    </w:div>
    <w:div w:id="237253517">
      <w:bodyDiv w:val="1"/>
      <w:marLeft w:val="0"/>
      <w:marRight w:val="0"/>
      <w:marTop w:val="0"/>
      <w:marBottom w:val="0"/>
      <w:divBdr>
        <w:top w:val="none" w:sz="0" w:space="0" w:color="auto"/>
        <w:left w:val="none" w:sz="0" w:space="0" w:color="auto"/>
        <w:bottom w:val="none" w:sz="0" w:space="0" w:color="auto"/>
        <w:right w:val="none" w:sz="0" w:space="0" w:color="auto"/>
      </w:divBdr>
    </w:div>
    <w:div w:id="548684441">
      <w:bodyDiv w:val="1"/>
      <w:marLeft w:val="0"/>
      <w:marRight w:val="0"/>
      <w:marTop w:val="0"/>
      <w:marBottom w:val="0"/>
      <w:divBdr>
        <w:top w:val="none" w:sz="0" w:space="0" w:color="auto"/>
        <w:left w:val="none" w:sz="0" w:space="0" w:color="auto"/>
        <w:bottom w:val="none" w:sz="0" w:space="0" w:color="auto"/>
        <w:right w:val="none" w:sz="0" w:space="0" w:color="auto"/>
      </w:divBdr>
    </w:div>
    <w:div w:id="623849444">
      <w:bodyDiv w:val="1"/>
      <w:marLeft w:val="0"/>
      <w:marRight w:val="0"/>
      <w:marTop w:val="0"/>
      <w:marBottom w:val="0"/>
      <w:divBdr>
        <w:top w:val="none" w:sz="0" w:space="0" w:color="auto"/>
        <w:left w:val="none" w:sz="0" w:space="0" w:color="auto"/>
        <w:bottom w:val="none" w:sz="0" w:space="0" w:color="auto"/>
        <w:right w:val="none" w:sz="0" w:space="0" w:color="auto"/>
      </w:divBdr>
    </w:div>
    <w:div w:id="798304414">
      <w:bodyDiv w:val="1"/>
      <w:marLeft w:val="0"/>
      <w:marRight w:val="0"/>
      <w:marTop w:val="0"/>
      <w:marBottom w:val="0"/>
      <w:divBdr>
        <w:top w:val="none" w:sz="0" w:space="0" w:color="auto"/>
        <w:left w:val="none" w:sz="0" w:space="0" w:color="auto"/>
        <w:bottom w:val="none" w:sz="0" w:space="0" w:color="auto"/>
        <w:right w:val="none" w:sz="0" w:space="0" w:color="auto"/>
      </w:divBdr>
    </w:div>
    <w:div w:id="1686205431">
      <w:bodyDiv w:val="1"/>
      <w:marLeft w:val="0"/>
      <w:marRight w:val="0"/>
      <w:marTop w:val="0"/>
      <w:marBottom w:val="0"/>
      <w:divBdr>
        <w:top w:val="none" w:sz="0" w:space="0" w:color="auto"/>
        <w:left w:val="none" w:sz="0" w:space="0" w:color="auto"/>
        <w:bottom w:val="none" w:sz="0" w:space="0" w:color="auto"/>
        <w:right w:val="none" w:sz="0" w:space="0" w:color="auto"/>
      </w:divBdr>
    </w:div>
    <w:div w:id="1695111248">
      <w:bodyDiv w:val="1"/>
      <w:marLeft w:val="0"/>
      <w:marRight w:val="0"/>
      <w:marTop w:val="0"/>
      <w:marBottom w:val="0"/>
      <w:divBdr>
        <w:top w:val="none" w:sz="0" w:space="0" w:color="auto"/>
        <w:left w:val="none" w:sz="0" w:space="0" w:color="auto"/>
        <w:bottom w:val="none" w:sz="0" w:space="0" w:color="auto"/>
        <w:right w:val="none" w:sz="0" w:space="0" w:color="auto"/>
      </w:divBdr>
    </w:div>
    <w:div w:id="181471516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javascript:prikazi(2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2E307-8E96-4A45-9B77-5DC8BEEDD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672</TotalTime>
  <Pages>16</Pages>
  <Words>5424</Words>
  <Characters>37648</Characters>
  <Application>Microsoft Office Word</Application>
  <DocSecurity>0</DocSecurity>
  <Lines>1711</Lines>
  <Paragraphs>1872</Paragraphs>
  <ScaleCrop>false</ScaleCrop>
  <HeadingPairs>
    <vt:vector size="2" baseType="variant">
      <vt:variant>
        <vt:lpstr>Title</vt:lpstr>
      </vt:variant>
      <vt:variant>
        <vt:i4>1</vt:i4>
      </vt:variant>
    </vt:vector>
  </HeadingPairs>
  <TitlesOfParts>
    <vt:vector size="1" baseType="lpstr">
      <vt:lpstr>Презиме, средње слово, име</vt:lpstr>
    </vt:vector>
  </TitlesOfParts>
  <Company>PEF</Company>
  <LinksUpToDate>false</LinksUpToDate>
  <CharactersWithSpaces>41200</CharactersWithSpaces>
  <SharedDoc>false</SharedDoc>
  <HLinks>
    <vt:vector size="24" baseType="variant">
      <vt:variant>
        <vt:i4>720985</vt:i4>
      </vt:variant>
      <vt:variant>
        <vt:i4>9</vt:i4>
      </vt:variant>
      <vt:variant>
        <vt:i4>0</vt:i4>
      </vt:variant>
      <vt:variant>
        <vt:i4>5</vt:i4>
      </vt:variant>
      <vt:variant>
        <vt:lpwstr>https://www.ncbi.nlm.nih.gov/pubmed/27811390</vt:lpwstr>
      </vt:variant>
      <vt:variant>
        <vt:lpwstr/>
      </vt:variant>
      <vt:variant>
        <vt:i4>196693</vt:i4>
      </vt:variant>
      <vt:variant>
        <vt:i4>6</vt:i4>
      </vt:variant>
      <vt:variant>
        <vt:i4>0</vt:i4>
      </vt:variant>
      <vt:variant>
        <vt:i4>5</vt:i4>
      </vt:variant>
      <vt:variant>
        <vt:lpwstr>https://www.ncbi.nlm.nih.gov/pubmed/29798934</vt:lpwstr>
      </vt:variant>
      <vt:variant>
        <vt:lpwstr/>
      </vt:variant>
      <vt:variant>
        <vt:i4>4980767</vt:i4>
      </vt:variant>
      <vt:variant>
        <vt:i4>3</vt:i4>
      </vt:variant>
      <vt:variant>
        <vt:i4>0</vt:i4>
      </vt:variant>
      <vt:variant>
        <vt:i4>5</vt:i4>
      </vt:variant>
      <vt:variant>
        <vt:lpwstr>https://www.researchgate.net/researcher/53842381_Branislava_Srdjenovic</vt:lpwstr>
      </vt:variant>
      <vt:variant>
        <vt:lpwstr/>
      </vt:variant>
      <vt:variant>
        <vt:i4>7602220</vt:i4>
      </vt:variant>
      <vt:variant>
        <vt:i4>0</vt:i4>
      </vt:variant>
      <vt:variant>
        <vt:i4>0</vt:i4>
      </vt:variant>
      <vt:variant>
        <vt:i4>5</vt:i4>
      </vt:variant>
      <vt:variant>
        <vt:lpwstr>javascript:prikazi(20)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Презиме, средње слово, име</dc:title>
  <dc:creator>Vanja</dc:creator>
  <cp:lastModifiedBy>VladaM</cp:lastModifiedBy>
  <cp:revision>13</cp:revision>
  <cp:lastPrinted>2013-04-28T16:16:00Z</cp:lastPrinted>
  <dcterms:created xsi:type="dcterms:W3CDTF">2019-03-06T09:16:00Z</dcterms:created>
  <dcterms:modified xsi:type="dcterms:W3CDTF">2019-04-08T06:36:00Z</dcterms:modified>
</cp:coreProperties>
</file>